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rPr>
          <w:rFonts w:ascii="Basic Sans" w:hAnsi="Basic Sans" w:eastAsia="Basic Sans" w:cs="Basic Sans"/>
        </w:rPr>
      </w:pPr>
      <w:r/>
      <w:bookmarkStart w:id="0" w:name="_Toc122018355"/>
      <w:r/>
      <w:bookmarkStart w:id="1" w:name="_Toc122019476"/>
      <w:r/>
      <w:bookmarkEnd w:id="0"/>
      <w:r/>
      <w:bookmarkEnd w:id="1"/>
      <w:r/>
      <w:r>
        <w:rPr>
          <w:rFonts w:ascii="Basic Sans" w:hAnsi="Basic Sans" w:eastAsia="Basic Sans" w:cs="Basic Sans"/>
        </w:rPr>
        <w:t>ВВЕДЕНИЕ</w:t>
      </w:r>
      <w:r>
        <w:rPr>
          <w:rFonts w:ascii="Basic Sans" w:hAnsi="Basic Sans" w:eastAsia="Basic Sans" w:cs="Basic Sans"/>
        </w:rPr>
      </w:r>
    </w:p>
    <w:p>
      <w:pPr>
        <w:ind w:firstLine="284"/>
        <w:spacing w:line="360" w:lineRule="auto"/>
        <w:keepNext/>
        <w:keepLines/>
        <w:rPr>
          <w:rFonts w:eastAsia="Basic Sans" w:cs="Basic Sans"/>
          <w:bCs/>
          <w:color w:val="000000"/>
          <w:szCs w:val="36"/>
        </w:rPr>
      </w:pPr>
      <w:r>
        <w:rPr>
          <w:rFonts w:eastAsia="Basic Sans" w:cs="Basic Sans"/>
          <w:bCs/>
          <w:color w:val="000000"/>
          <w:szCs w:val="36"/>
        </w:rPr>
      </w:r>
    </w:p>
    <w:p>
      <w:pPr>
        <w:rPr>
          <w:color w:val="000000"/>
        </w:rPr>
      </w:pPr>
      <w:r>
        <w:rPr>
          <w:color w:val="000000"/>
        </w:rPr>
        <w:t>Учебное пособие «Психологическое благополучие личности в образовательной среде» предназначено для обучающихся по направлениям подготовки «Психолого-педагогическое образование» и «Психология». Материал пособия обеспечивает формирование профессиональных компетенций, связанных с основными направлениями работы психолога в системе образования.</w:t>
      </w:r>
    </w:p>
    <w:p>
      <w:r>
        <w:t>В разделе «Теоретико-методологические основы изучения психологического благополучия» раскрываются основные понятия и описываются наиболее распространённые модели психологического благополучия. В параграфе 1.2. «Методы исследования и оценки психологического благополучия» даётся общая характеристика методов оценки психологического благополучия. В двух последующих разделах анализируются особенности психологического благополучия школьников и студентов, двух возрастных и социальных категорий обучающихся. В этих разделах пособия также представлены показатели (индикаторы) школьного и академического благополучия и шкалы для их диагностики. Несмотря на то, что существуют универсальные показатели благополучия, не зависящие от возраста человека или особенностей его жизнедеятельности (например, удовлетворённость жизнью), в последнее время исследователи стали рассматривать такие показатели, которые приобретают смысл только в связи с особенностями (задачами) возрастного периода, который человек проживает в данный конкретный момент своей жизни. Исходя из этого положения, авторы пособия в первую очередь выделяют те параметры благополучия, которые являются специфичными для двух возрастных этапов: школьного и студенческого возраста. Мы полагаем, что благополучие обучающихся нельзя рассматривать в отрыве от образовательного контекста. Субъекты образовательных отношений (учителя, одноклассники, родители) и в целом образовательная среда создают определённый фон, который формирует благополучие и вместе с тем содержит в себе огромный потенциал влияния на благополучие. Переживание принадлежности к школьному/студенческому сообществу, участие в различных формах школьной/студенческой активности, чувство общности, доминирующие ценности, сложившаяся система взаимоотношений определяют переживание благополучия или неблагополучия и формируют личностные качества, обеспечивающие полноценную жизнь (функционирование) и развитие.</w:t>
      </w:r>
    </w:p>
    <w:p>
      <w:pPr>
        <w:pStyle w:val="para4"/>
      </w:pPr>
      <w:r/>
    </w:p>
    <w:p>
      <w:pPr>
        <w:pStyle w:val="para4"/>
        <w:rPr>
          <w:sz w:val="28"/>
          <w:szCs w:val="28"/>
        </w:rPr>
      </w:pPr>
      <w:r>
        <w:rPr>
          <w:sz w:val="28"/>
          <w:szCs w:val="28"/>
        </w:rPr>
        <w:t>Одна из самых ярких черт российской политической жизни - бесконечный ре</w:t>
        <w:softHyphen/>
        <w:t>фор</w:t>
        <w:softHyphen/>
        <w:t>ма</w:t>
      </w:r>
      <w:r>
        <w:rPr>
          <w:sz w:val="28"/>
          <w:szCs w:val="28"/>
        </w:rPr>
        <w:softHyphen/>
        <w:t>торский зуд. Начальство меняет правила каждые три минуты и непредсказуемым образом, так что долгосрочное планирование становится невозможным.</w:t>
      </w:r>
      <w:r>
        <w:rPr>
          <w:sz w:val="28"/>
          <w:szCs w:val="28"/>
        </w:rPr>
      </w:r>
    </w:p>
    <w:p>
      <w:pPr>
        <w:pStyle w:val="para4"/>
        <w:rPr>
          <w:sz w:val="28"/>
          <w:szCs w:val="28"/>
        </w:rPr>
      </w:pPr>
      <w:r>
        <w:rPr>
          <w:sz w:val="28"/>
          <w:szCs w:val="28"/>
        </w:rPr>
        <w:t>Одна из самых ярких реформаторских историй это начинающийся сегодня форум большого яблока Одна из самых ярких черт российской политической жизни - это бесконечный реформаторский зуд. Начальство меняет правила каждые три минуты и непредсказуемым образом, так что долгосрочное планирование становится невозможным Одна из самых ярких черт российской политической жизни - это бесконечный реформаторский зуд. Начальство меняет правила каждые три минуты и непредсказуемым образом, так что долгосрочное планирование становится невозможным</w:t>
      </w:r>
      <w:r>
        <w:rPr>
          <w:sz w:val="28"/>
          <w:szCs w:val="28"/>
        </w:rPr>
      </w:r>
    </w:p>
    <w:p>
      <w:pPr>
        <w:pStyle w:val="para4"/>
      </w:pPr>
      <w:r/>
    </w:p>
    <w:p>
      <w:pPr>
        <w:pStyle w:val="para4"/>
      </w:pPr>
      <w:r/>
    </w:p>
    <w:p>
      <w:pPr>
        <w:pStyle w:val="para4"/>
      </w:pPr>
      <w:r>
        <w:t>Некоторые считают, что "реформаторство" - это личный каприз тех или иных начальников. Я лично склоняюсь к другой т.з. Реформы, которые систематически навязывают сверху, ломая всякое сопротивление - это не каприз, а целенаправленное обнуление социального капитала подданных</w:t>
      </w:r>
    </w:p>
    <w:p>
      <w:pPr>
        <w:pStyle w:val="para4"/>
      </w:pPr>
      <w:r>
        <w:t>Один из моих любимых авторов - английский юрист XIII в. Генри де Брэктон. В сочинении "О законах и установлении Англии" он даёт массу очень глубоких и неполиткорректных определений. Например, "раб"</w:t>
      </w:r>
    </w:p>
    <w:p>
      <w:pPr>
        <w:pStyle w:val="para4"/>
      </w:pPr>
      <w:r>
        <w:t>Раб (servus) - тот, кто не знает сегодня, что ему прикажут делать завтра</w:t>
      </w:r>
    </w:p>
    <w:p>
      <w:pPr>
        <w:pStyle w:val="para4"/>
      </w:pPr>
      <w:r>
        <w:t>Очень интересно на мой взгляд. Раб - это существо не только подчинённое, но и растерянное перед непредсказуемой волей начальства. Блуждающее в искусно поддерживаемой тьме, тумане войны. Оно и понятно. Если бы тумана войны не было, то раб смог бы выстраивать долгосрочные стратегии - и это резко снизило бы степень его зависимости</w:t>
      </w:r>
    </w:p>
    <w:p>
      <w:pPr>
        <w:pStyle w:val="para4"/>
      </w:pPr>
      <w:r>
        <w:t>Поэтому ему никто не даст их выстраивать.</w:t>
      </w:r>
    </w:p>
    <w:p>
      <w:pPr>
        <w:pStyle w:val="para4"/>
      </w:pPr>
      <w:r>
        <w:t xml:space="preserve"> Ты должен пойти спросить, но свобода это ведь не только тогда, когда ты можешь сделать. Ты свободен тогда, когда ты не находишься в воле другого человека, который не может ограничивать. Потому, что господин может изменить твою точку зрения, сказать, а вот теперь будешь делать вот так вот. Свободный человек, тот, у которого нет господина, только безличный закон – никому нельзя поджигать чужой дом, понимаете, вот никому нельзя, ни тебе нельзя, потому что ты плохой, никому нельзя, вот тогда это нормально. </w:t>
      </w:r>
    </w:p>
    <w:p>
      <w:pPr>
        <w:pStyle w:val="para4"/>
      </w:pPr>
      <w:r>
        <w:t>А вот тут они говорят основания, дай основания, а какого хрена я должен давать вам основания, я владею собой, где хочу, куда хочу туда поеду. Здесь сословное общество, вот и поэтому, кстати говоря, такое спокойное отношение к коррупции ко всему остальному, потому что — ну они же начальники.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type w:val="continuous"/>
      <w:pgSz w:h="16840" w:w="11907"/>
      <w:pgMar w:left="1134" w:top="1134" w:right="1134" w:bottom="1134" w:header="0" w:footer="0"/>
      <w:paperSrc w:first="0" w:other="0" a="0" b="0"/>
      <w:pgNumType w:fmt="decimal"/>
      <w:tmGutter w:val="3"/>
      <w:mirrorMargins w:val="0"/>
      <w:tmSection w:h="-2">
        <w:tmHeader w:id="0" w:h="0" edge="0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7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4"/>
      <w:tmLastPosIdx w:val="0"/>
    </w:tmLastPosCaret>
    <w:tmLastPosAnchor>
      <w:tmLastPosPgfIdx w:val="3"/>
      <w:tmLastPosIdx w:val="0"/>
    </w:tmLastPosAnchor>
    <w:tmLastPosTblRect w:left="0" w:top="0" w:right="0" w:bottom="0"/>
  </w:tmLastPos>
  <w:tmAppRevision w:date="1671616860" w:val="1060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ru-ru" w:eastAsia="ru-ru" w:bidi="ru-ru"/>
      </w:rPr>
    </w:rPrDefault>
    <w:pPrDefault>
      <w:pPr>
        <w:spacing w:line="288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Recipient Address"/>
    <w:qFormat/>
    <w:basedOn w:val="para0"/>
  </w:style>
  <w:style w:type="paragraph" w:styleId="para5" w:customStyle="1">
    <w:name w:val="Sender Address"/>
    <w:qFormat/>
    <w:basedOn w:val="para0"/>
    <w:pPr>
      <w:spacing/>
      <w:jc w:val="right"/>
    </w:pPr>
    <w:rPr>
      <w:sz w:val="20"/>
      <w:szCs w:val="20"/>
    </w:r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Body Text First Indent"/>
    <w:qFormat/>
    <w:basedOn w:val="para6"/>
    <w:pPr>
      <w:ind w:firstLine="209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ru-ru" w:eastAsia="ru-ru" w:bidi="ru-ru"/>
      </w:rPr>
    </w:rPrDefault>
    <w:pPrDefault>
      <w:pPr>
        <w:spacing w:line="288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Recipient Address"/>
    <w:qFormat/>
    <w:basedOn w:val="para0"/>
  </w:style>
  <w:style w:type="paragraph" w:styleId="para5" w:customStyle="1">
    <w:name w:val="Sender Address"/>
    <w:qFormat/>
    <w:basedOn w:val="para0"/>
    <w:pPr>
      <w:spacing/>
      <w:jc w:val="right"/>
    </w:pPr>
    <w:rPr>
      <w:sz w:val="20"/>
      <w:szCs w:val="20"/>
    </w:r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Body Text First Indent"/>
    <w:qFormat/>
    <w:basedOn w:val="para6"/>
    <w:pPr>
      <w:ind w:firstLine="209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2022-12-21T10:01:00Z</dcterms:created>
  <dcterms:modified xsi:type="dcterms:W3CDTF">2022-12-21T10:01:00Z</dcterms:modified>
</cp:coreProperties>
</file>