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_rels/footer1.xml.rels" ContentType="application/vnd.openxmlformats-package.relationships+xml"/>
  <Override PartName="/word/_rels/footer2.xml.rels" ContentType="application/vnd.openxmlformats-package.relationships+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settings.xml" ContentType="application/vnd.openxmlformats-officedocument.wordprocessingml.settings+xml"/>
  <Override PartName="/word/header2.xml" ContentType="application/vnd.openxmlformats-officedocument.wordprocessingml.header+xml"/>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rPr>
          <w:rFonts w:ascii="Arial" w:hAnsi="Arial" w:cs="Arial"/>
          <w:sz w:val="22"/>
          <w:szCs w:val="22"/>
        </w:rPr>
      </w:pPr>
      <w:r>
        <w:rPr>
          <w:rFonts w:cs="Arial" w:ascii="Arial" w:hAnsi="Arial"/>
          <w:sz w:val="22"/>
          <w:szCs w:val="22"/>
        </w:rPr>
        <w:t>Dear Parent / Guardian</w:t>
      </w:r>
    </w:p>
    <w:p>
      <w:pPr>
        <w:pStyle w:val="Normal"/>
        <w:spacing w:lineRule="auto" w:line="276"/>
        <w:rPr>
          <w:rFonts w:ascii="Arial" w:hAnsi="Arial" w:cs="Arial"/>
          <w:sz w:val="22"/>
          <w:szCs w:val="22"/>
        </w:rPr>
      </w:pPr>
      <w:r>
        <w:rPr>
          <w:rFonts w:cs="Arial" w:ascii="Arial" w:hAnsi="Arial"/>
          <w:sz w:val="22"/>
          <w:szCs w:val="22"/>
        </w:rPr>
      </w:r>
    </w:p>
    <w:p>
      <w:pPr>
        <w:pStyle w:val="Normal"/>
        <w:spacing w:lineRule="auto" w:line="360"/>
        <w:rPr>
          <w:rFonts w:ascii="Arial" w:hAnsi="Arial" w:cs="Arial"/>
          <w:bCs/>
          <w:sz w:val="22"/>
          <w:szCs w:val="22"/>
        </w:rPr>
      </w:pPr>
      <w:r>
        <w:rPr>
          <w:rFonts w:cs="Arial" w:ascii="Arial" w:hAnsi="Arial"/>
          <w:bCs/>
          <w:sz w:val="22"/>
          <w:szCs w:val="22"/>
        </w:rPr>
        <w:t xml:space="preserve">In our rapidly changing world, it is becoming more and more important for our young people to develop strong skills as they progress through their education. While our curriculum-based assessments test a learner’s ability to recall what they have learned in a variety of subject areas, we think it is important to set students up in the secondary years for the bigger challenges of tertiary study and their future careers. </w:t>
      </w:r>
    </w:p>
    <w:p>
      <w:pPr>
        <w:pStyle w:val="Normal"/>
        <w:spacing w:lineRule="auto" w:line="360"/>
        <w:rPr>
          <w:rFonts w:ascii="Arial" w:hAnsi="Arial" w:cs="Arial"/>
          <w:bCs/>
          <w:sz w:val="22"/>
          <w:szCs w:val="22"/>
        </w:rPr>
      </w:pPr>
      <w:r>
        <w:rPr>
          <w:rFonts w:cs="Arial" w:ascii="Arial" w:hAnsi="Arial"/>
          <w:bCs/>
          <w:sz w:val="22"/>
          <w:szCs w:val="22"/>
        </w:rPr>
      </w:r>
    </w:p>
    <w:p>
      <w:pPr>
        <w:pStyle w:val="Normal"/>
        <w:spacing w:lineRule="auto" w:line="360"/>
        <w:rPr/>
      </w:pPr>
      <w:r>
        <w:rPr>
          <w:rFonts w:cs="Arial" w:ascii="Arial" w:hAnsi="Arial"/>
          <w:sz w:val="22"/>
          <w:szCs w:val="22"/>
        </w:rPr>
        <w:t xml:space="preserve">Therefore, </w:t>
      </w:r>
      <w:r>
        <w:rPr>
          <w:rFonts w:eastAsia="Yu Mincho" w:cs="Arial" w:ascii="Arial" w:hAnsi="Arial" w:eastAsiaTheme="minorEastAsia"/>
          <w:sz w:val="22"/>
          <w:szCs w:val="22"/>
          <w:lang w:val="en-AU"/>
        </w:rPr>
        <w:t>[]</w:t>
      </w:r>
      <w:r>
        <w:rPr>
          <w:rFonts w:cs="Arial" w:ascii="Arial" w:hAnsi="Arial"/>
          <w:sz w:val="22"/>
          <w:szCs w:val="22"/>
        </w:rPr>
        <w:t xml:space="preserve"> will be implementing ICAS, a comprehensive skills-based assessment program that assesses the higher order thinking and problem-solving skills of students. ICAS is a product of UNSW Global Pty Limited, in partnership with Macmillan Education, South Africa.</w:t>
      </w:r>
      <w:r>
        <w:rPr>
          <w:i/>
          <w:sz w:val="22"/>
          <w:szCs w:val="22"/>
        </w:rPr>
        <w:t xml:space="preserve"> </w:t>
      </w:r>
      <w:r>
        <w:rPr>
          <w:rFonts w:cs="Arial" w:ascii="Arial" w:hAnsi="Arial"/>
          <w:sz w:val="22"/>
          <w:szCs w:val="22"/>
        </w:rPr>
        <w:t>We believe ICAS will give us deep insight into our students’ true capabilities and help us plan more effectively for their futures.</w:t>
      </w:r>
    </w:p>
    <w:p>
      <w:pPr>
        <w:pStyle w:val="Normal"/>
        <w:rPr>
          <w:rFonts w:ascii="Arial" w:hAnsi="Arial" w:cs="Arial"/>
          <w:sz w:val="22"/>
          <w:szCs w:val="22"/>
        </w:rPr>
      </w:pPr>
      <w:r>
        <w:rPr>
          <w:rFonts w:cs="Arial" w:ascii="Arial" w:hAnsi="Arial"/>
          <w:sz w:val="22"/>
          <w:szCs w:val="22"/>
        </w:rPr>
      </w:r>
    </w:p>
    <w:p>
      <w:pPr>
        <w:pStyle w:val="Normal"/>
        <w:rPr>
          <w:rFonts w:ascii="Arial" w:hAnsi="Arial" w:cs="Arial"/>
          <w:b/>
          <w:b/>
          <w:sz w:val="22"/>
          <w:szCs w:val="22"/>
        </w:rPr>
      </w:pPr>
      <w:r>
        <w:rPr>
          <w:rFonts w:cs="Arial" w:ascii="Arial" w:hAnsi="Arial"/>
          <w:b/>
          <w:sz w:val="22"/>
          <w:szCs w:val="22"/>
        </w:rPr>
        <w:t>HOW ICAS IS DIFFERENT FROM THE OTHER EXTERNAL ASSESSMENTS YOUR CHILD WILL TAKE</w:t>
      </w:r>
    </w:p>
    <w:p>
      <w:pPr>
        <w:pStyle w:val="Normal"/>
        <w:rPr>
          <w:rFonts w:ascii="Arial" w:hAnsi="Arial" w:cs="Arial"/>
          <w:sz w:val="22"/>
          <w:szCs w:val="22"/>
        </w:rPr>
      </w:pPr>
      <w:r>
        <w:rPr>
          <w:rFonts w:cs="Arial" w:ascii="Arial" w:hAnsi="Arial"/>
          <w:sz w:val="22"/>
          <w:szCs w:val="22"/>
        </w:rPr>
      </w:r>
    </w:p>
    <w:p>
      <w:pPr>
        <w:pStyle w:val="ListParagraph"/>
        <w:numPr>
          <w:ilvl w:val="0"/>
          <w:numId w:val="1"/>
        </w:numPr>
        <w:rPr>
          <w:rFonts w:ascii="Arial" w:hAnsi="Arial" w:cs="Arial"/>
        </w:rPr>
      </w:pPr>
      <w:r>
        <w:rPr>
          <w:rFonts w:cs="Arial" w:ascii="Arial" w:hAnsi="Arial"/>
        </w:rPr>
        <w:t>ICAS can help us discover student talents and weaknesses that do not always get picked up by the curriculum testing framework.</w:t>
        <w:br/>
        <w:t xml:space="preserve"> </w:t>
      </w:r>
    </w:p>
    <w:p>
      <w:pPr>
        <w:pStyle w:val="ListParagraph"/>
        <w:numPr>
          <w:ilvl w:val="0"/>
          <w:numId w:val="1"/>
        </w:numPr>
        <w:rPr>
          <w:rFonts w:ascii="Arial" w:hAnsi="Arial" w:cs="Arial"/>
        </w:rPr>
      </w:pPr>
      <w:r>
        <w:rPr>
          <w:rFonts w:cs="Arial" w:ascii="Arial" w:hAnsi="Arial"/>
        </w:rPr>
        <w:t>ICAS will not add extra workload to any student’s study or homework regime because ICAS is an assessment they cannot study for. It evaluates thinking and problem-solving ability, not memory.</w:t>
      </w:r>
    </w:p>
    <w:p>
      <w:pPr>
        <w:pStyle w:val="ListParagraph"/>
        <w:rPr>
          <w:rFonts w:ascii="Arial" w:hAnsi="Arial" w:cs="Arial"/>
        </w:rPr>
      </w:pPr>
      <w:r>
        <w:rPr>
          <w:rFonts w:cs="Arial" w:ascii="Arial" w:hAnsi="Arial"/>
        </w:rPr>
      </w:r>
    </w:p>
    <w:p>
      <w:pPr>
        <w:pStyle w:val="ListParagraph"/>
        <w:numPr>
          <w:ilvl w:val="0"/>
          <w:numId w:val="1"/>
        </w:numPr>
        <w:rPr>
          <w:rFonts w:ascii="Arial" w:hAnsi="Arial" w:cs="Arial"/>
        </w:rPr>
      </w:pPr>
      <w:r>
        <w:rPr>
          <w:rFonts w:cs="Arial" w:ascii="Arial" w:hAnsi="Arial"/>
        </w:rPr>
        <w:t xml:space="preserve">ICAS’s diagnostic reports will give all of us (teachers and parents) far more insight into your child’s strengths and weaknesses. At school, we can act on that by tailoring our teaching and learning programs; at home, you will know where to direct more encouragement. </w:t>
      </w:r>
      <w:r>
        <w:rPr>
          <w:rFonts w:eastAsia="MingLiU" w:cs="MingLiU" w:ascii="MingLiU" w:hAnsi="MingLiU"/>
        </w:rPr>
        <w:br/>
      </w:r>
    </w:p>
    <w:p>
      <w:pPr>
        <w:pStyle w:val="ListParagraph"/>
        <w:numPr>
          <w:ilvl w:val="0"/>
          <w:numId w:val="1"/>
        </w:numPr>
        <w:rPr>
          <w:rFonts w:ascii="Arial" w:hAnsi="Arial" w:cs="Arial"/>
          <w:b/>
          <w:b/>
        </w:rPr>
      </w:pPr>
      <w:r>
        <w:rPr>
          <w:rFonts w:cs="Arial" w:ascii="Arial" w:hAnsi="Arial"/>
        </w:rPr>
        <w:t xml:space="preserve">ICAS will also give us an external benchmark we can rely on to ensure our school is keeping pace with national and international standards </w:t>
      </w:r>
      <w:r>
        <w:rPr>
          <w:rFonts w:eastAsia="Symbol" w:cs="Symbol" w:ascii="Symbol" w:hAnsi="Symbol"/>
        </w:rPr>
        <w:t></w:t>
      </w:r>
      <w:r>
        <w:rPr>
          <w:rFonts w:cs="Arial" w:ascii="Arial" w:hAnsi="Arial"/>
        </w:rPr>
        <w:t xml:space="preserve"> ICAS is the most comprehensive international assessment program, with schools in over 20 countries participating in ICAS every year. </w:t>
      </w:r>
    </w:p>
    <w:p>
      <w:pPr>
        <w:pStyle w:val="TC2"/>
        <w:numPr>
          <w:ilvl w:val="0"/>
          <w:numId w:val="0"/>
        </w:numPr>
        <w:tabs>
          <w:tab w:val="left" w:pos="360" w:leader="none"/>
          <w:tab w:val="left" w:pos="720" w:leader="none"/>
        </w:tabs>
        <w:spacing w:lineRule="atLeast" w:line="240" w:before="60" w:after="240"/>
        <w:ind w:left="720" w:hanging="0"/>
        <w:contextualSpacing/>
        <w:rPr>
          <w:b/>
          <w:b/>
          <w:sz w:val="22"/>
          <w:szCs w:val="22"/>
        </w:rPr>
      </w:pPr>
      <w:r>
        <w:rPr>
          <w:b/>
          <w:sz w:val="22"/>
          <w:szCs w:val="22"/>
        </w:rPr>
        <w:t>HOW TO PARTICIPATE AND PRIVACY NOTIFICATION</w:t>
      </w:r>
    </w:p>
    <w:p>
      <w:pPr>
        <w:pStyle w:val="TC2"/>
        <w:numPr>
          <w:ilvl w:val="0"/>
          <w:numId w:val="0"/>
        </w:numPr>
        <w:tabs>
          <w:tab w:val="left" w:pos="360" w:leader="none"/>
          <w:tab w:val="left" w:pos="720" w:leader="none"/>
        </w:tabs>
        <w:spacing w:lineRule="atLeast" w:line="240" w:before="60" w:after="240"/>
        <w:ind w:left="720" w:hanging="0"/>
        <w:contextualSpacing/>
        <w:rPr>
          <w:sz w:val="22"/>
          <w:szCs w:val="22"/>
        </w:rPr>
      </w:pPr>
      <w:r>
        <w:rPr>
          <w:sz w:val="22"/>
          <w:szCs w:val="22"/>
        </w:rPr>
      </w:r>
    </w:p>
    <w:p>
      <w:pPr>
        <w:pStyle w:val="TC2"/>
        <w:numPr>
          <w:ilvl w:val="0"/>
          <w:numId w:val="0"/>
        </w:numPr>
        <w:tabs>
          <w:tab w:val="left" w:pos="360" w:leader="none"/>
          <w:tab w:val="left" w:pos="720" w:leader="none"/>
        </w:tabs>
        <w:spacing w:lineRule="auto" w:line="360" w:before="0" w:after="0"/>
        <w:ind w:left="720" w:hanging="0"/>
        <w:contextualSpacing/>
        <w:rPr/>
      </w:pPr>
      <w:r>
        <w:rPr>
          <w:sz w:val="22"/>
          <w:szCs w:val="22"/>
        </w:rPr>
        <w:t xml:space="preserve">If you would like your child to participate, please complete the permission slip and return it, with payment to the school no later </w:t>
      </w:r>
      <w:r>
        <w:rPr>
          <w:color w:val="auto"/>
          <w:sz w:val="22"/>
          <w:szCs w:val="22"/>
        </w:rPr>
        <w:t>than 30 July 2019</w:t>
      </w:r>
      <w:r>
        <w:rPr>
          <w:sz w:val="22"/>
          <w:szCs w:val="22"/>
        </w:rPr>
        <w:t>. In order to analyse student results over time, we and UNSW Global collect and use data such as learner names, grades, learner results, school results and contact details of school staff (ICAS Data).</w:t>
      </w:r>
      <w:r>
        <w:rPr>
          <w:i/>
          <w:sz w:val="22"/>
          <w:szCs w:val="22"/>
        </w:rPr>
        <w:t xml:space="preserve"> </w:t>
      </w:r>
      <w:r>
        <w:rPr>
          <w:sz w:val="22"/>
          <w:szCs w:val="22"/>
        </w:rPr>
        <w:t xml:space="preserve">By permitting your child to sit ICAS, you consent to our and UNSW Global’s use of the ICAS Data in the manner outlined below *.  PLEASE NOTE LATE ENTRIES WILL NOT BE ACCEPTED. </w:t>
      </w:r>
      <w:r>
        <w:rPr>
          <w:color w:val="auto"/>
          <w:sz w:val="22"/>
          <w:szCs w:val="22"/>
        </w:rPr>
        <w:t xml:space="preserve">You can also find out more about ICAS at: </w:t>
      </w:r>
      <w:hyperlink r:id="rId2">
        <w:r>
          <w:rPr>
            <w:rStyle w:val="InternetLink"/>
            <w:color w:val="auto"/>
            <w:sz w:val="22"/>
            <w:szCs w:val="22"/>
          </w:rPr>
          <w:t>www.macmillan.co.za/icas</w:t>
        </w:r>
      </w:hyperlink>
    </w:p>
    <w:p>
      <w:pPr>
        <w:pStyle w:val="TC2"/>
        <w:numPr>
          <w:ilvl w:val="0"/>
          <w:numId w:val="0"/>
        </w:numPr>
        <w:tabs>
          <w:tab w:val="left" w:pos="360" w:leader="none"/>
          <w:tab w:val="left" w:pos="720" w:leader="none"/>
        </w:tabs>
        <w:spacing w:lineRule="auto" w:line="360" w:before="0" w:after="0"/>
        <w:ind w:left="720" w:hanging="0"/>
        <w:contextualSpacing/>
        <w:rPr>
          <w:sz w:val="22"/>
          <w:szCs w:val="22"/>
        </w:rPr>
      </w:pPr>
      <w:r>
        <w:rPr>
          <w:sz w:val="22"/>
          <w:szCs w:val="22"/>
        </w:rPr>
      </w:r>
    </w:p>
    <w:p>
      <w:pPr>
        <w:pStyle w:val="Normal"/>
        <w:spacing w:lineRule="auto" w:line="276"/>
        <w:rPr>
          <w:rFonts w:ascii="Arial" w:hAnsi="Arial" w:cs="Arial"/>
          <w:bCs/>
          <w:sz w:val="22"/>
          <w:szCs w:val="22"/>
        </w:rPr>
      </w:pPr>
      <w:r>
        <w:rPr>
          <w:rFonts w:cs="Arial" w:ascii="Arial" w:hAnsi="Arial"/>
          <w:bCs/>
          <w:sz w:val="22"/>
          <w:szCs w:val="22"/>
        </w:rPr>
        <w:t>Kind regards</w:t>
      </w:r>
    </w:p>
    <w:p>
      <w:pPr>
        <w:pStyle w:val="Normal"/>
        <w:spacing w:lineRule="auto" w:line="276"/>
        <w:rPr>
          <w:rFonts w:ascii="Arial" w:hAnsi="Arial" w:cs="Arial"/>
          <w:b/>
          <w:b/>
          <w:bCs/>
          <w:sz w:val="22"/>
          <w:szCs w:val="22"/>
        </w:rPr>
      </w:pPr>
      <w:r>
        <w:rPr/>
      </w:r>
    </w:p>
    <w:p>
      <w:pPr>
        <w:pStyle w:val="Normal"/>
        <w:spacing w:lineRule="auto" w:line="276"/>
        <w:rPr>
          <w:rFonts w:ascii="Arial" w:hAnsi="Arial" w:cs="Arial"/>
          <w:b/>
          <w:b/>
          <w:bCs/>
          <w:sz w:val="22"/>
          <w:szCs w:val="22"/>
        </w:rPr>
      </w:pPr>
      <w:r>
        <w:rPr>
          <w:rFonts w:cs="Arial" w:ascii="Arial" w:hAnsi="Arial"/>
          <w:b/>
          <w:bCs/>
          <w:sz w:val="22"/>
          <w:szCs w:val="22"/>
        </w:rPr>
      </w:r>
    </w:p>
    <w:p>
      <w:pPr>
        <w:pStyle w:val="Normal"/>
        <w:spacing w:lineRule="auto" w:line="276"/>
        <w:rPr>
          <w:rFonts w:ascii="Arial" w:hAnsi="Arial" w:cs="Arial"/>
          <w:b/>
          <w:b/>
          <w:bCs/>
          <w:sz w:val="22"/>
          <w:szCs w:val="22"/>
        </w:rPr>
      </w:pPr>
      <w:r>
        <w:rPr>
          <w:rFonts w:cs="Arial" w:ascii="Arial" w:hAnsi="Arial"/>
          <w:b/>
          <w:bCs/>
          <w:sz w:val="22"/>
          <w:szCs w:val="22"/>
        </w:rPr>
      </w:r>
    </w:p>
    <w:p>
      <w:pPr>
        <w:pStyle w:val="Normal"/>
        <w:spacing w:lineRule="auto" w:line="276"/>
        <w:rPr>
          <w:rFonts w:ascii="Arial" w:hAnsi="Arial" w:cs="Arial"/>
          <w:bCs/>
          <w:color w:val="FF0000"/>
          <w:sz w:val="22"/>
          <w:szCs w:val="22"/>
        </w:rPr>
      </w:pPr>
      <w:r>
        <w:rPr>
          <w:rFonts w:cs="Arial" w:ascii="Arial" w:hAnsi="Arial"/>
          <w:bCs/>
          <w:color w:val="FF0000"/>
          <w:sz w:val="22"/>
          <w:szCs w:val="22"/>
        </w:rPr>
      </w:r>
    </w:p>
    <w:p>
      <w:pPr>
        <w:pStyle w:val="Normal"/>
        <w:spacing w:lineRule="auto" w:line="276"/>
        <w:rPr>
          <w:rFonts w:ascii="Arial" w:hAnsi="Arial" w:cs="Arial"/>
          <w:b/>
          <w:b/>
          <w:i/>
          <w:i/>
          <w:sz w:val="22"/>
          <w:szCs w:val="22"/>
        </w:rPr>
      </w:pPr>
      <w:r>
        <w:rPr/>
      </w:r>
      <w:r>
        <w:br w:type="page"/>
      </w:r>
    </w:p>
    <w:p>
      <w:pPr>
        <w:pStyle w:val="Normal"/>
        <w:spacing w:lineRule="auto" w:line="276"/>
        <w:rPr/>
      </w:pPr>
      <w:r>
        <w:rPr>
          <w:rFonts w:cs="Arial" w:ascii="Arial" w:hAnsi="Arial"/>
          <w:b/>
          <w:i/>
          <w:sz w:val="22"/>
          <w:szCs w:val="22"/>
        </w:rPr>
        <w:t>*Privacy notification:</w:t>
      </w:r>
      <w:r>
        <w:rPr>
          <w:rFonts w:cs="Arial" w:ascii="Arial" w:hAnsi="Arial"/>
          <w:i/>
          <w:sz w:val="22"/>
          <w:szCs w:val="22"/>
        </w:rPr>
        <w:t xml:space="preserve"> UNSW Global stores, uses and modifies the ICAS Data in order to generate reports, conduct research and analysis, and improve its products and services. UNSW Global will not hold or use ICAS Data that constitutes personal information for longer than 15 years. As the parent or guardian of a learner who intends to sit ICAS, you consent to the school collecting the ICAS Data that relates to the learner, disclosing it to UNSW Global and to UNSW Global’s use of it in the manner outlined above. You also consent to the school assigning this consent to UNSW Global.</w:t>
      </w:r>
    </w:p>
    <w:p>
      <w:pPr>
        <w:pStyle w:val="Normal"/>
        <w:rPr>
          <w:rFonts w:ascii="Arial" w:hAnsi="Arial" w:cs="Arial"/>
          <w:b/>
          <w:b/>
          <w:sz w:val="22"/>
          <w:szCs w:val="22"/>
        </w:rPr>
      </w:pPr>
      <w:r>
        <w:rPr>
          <w:rFonts w:cs="Arial" w:ascii="Arial" w:hAnsi="Arial"/>
          <w:b/>
          <w:sz w:val="22"/>
          <w:szCs w:val="22"/>
        </w:rPr>
      </w:r>
    </w:p>
    <w:p>
      <w:pPr>
        <w:pStyle w:val="Normal"/>
        <w:jc w:val="center"/>
        <w:rPr>
          <w:rFonts w:ascii="Arial" w:hAnsi="Arial" w:cs="Arial"/>
          <w:b/>
          <w:b/>
          <w:sz w:val="32"/>
        </w:rPr>
      </w:pPr>
      <w:r>
        <w:rPr>
          <w:rFonts w:cs="Arial" w:ascii="Arial" w:hAnsi="Arial"/>
          <w:b/>
          <w:sz w:val="32"/>
        </w:rPr>
        <w:t>2019 ICAS Permission Form</w:t>
      </w:r>
    </w:p>
    <w:p>
      <w:pPr>
        <w:pStyle w:val="Normal"/>
        <w:rPr>
          <w:rFonts w:ascii="Arial" w:hAnsi="Arial" w:cs="Arial"/>
          <w:b/>
          <w:b/>
          <w:sz w:val="20"/>
          <w:szCs w:val="20"/>
        </w:rPr>
      </w:pPr>
      <w:r>
        <w:rPr>
          <w:rFonts w:cs="Arial" w:ascii="Arial" w:hAnsi="Arial"/>
          <w:b/>
          <w:sz w:val="20"/>
          <w:szCs w:val="20"/>
        </w:rPr>
      </w:r>
    </w:p>
    <w:p>
      <w:pPr>
        <w:pStyle w:val="Normal"/>
        <w:rPr>
          <w:rFonts w:ascii="Arial" w:hAnsi="Arial" w:cs="Arial"/>
          <w:b/>
          <w:b/>
          <w:sz w:val="20"/>
          <w:szCs w:val="20"/>
        </w:rPr>
      </w:pPr>
      <w:r>
        <w:rPr>
          <w:rFonts w:cs="Arial" w:ascii="Arial" w:hAnsi="Arial"/>
          <w:b/>
          <w:sz w:val="20"/>
          <w:szCs w:val="20"/>
        </w:rPr>
      </w:r>
    </w:p>
    <w:p>
      <w:pPr>
        <w:pStyle w:val="Normal"/>
        <w:rPr/>
      </w:pPr>
      <w:r>
        <w:rPr>
          <w:rFonts w:cs="Arial" w:ascii="Arial" w:hAnsi="Arial"/>
          <w:b/>
          <w:sz w:val="20"/>
          <w:szCs w:val="20"/>
        </w:rPr>
        <w:t xml:space="preserve">Please return this form with your payment, to your school no later than </w:t>
      </w:r>
      <w:r>
        <w:rPr>
          <w:rFonts w:cs="Arial" w:ascii="Arial" w:hAnsi="Arial"/>
          <w:b/>
          <w:color w:val="FF0000"/>
          <w:sz w:val="20"/>
          <w:szCs w:val="20"/>
        </w:rPr>
        <w:t xml:space="preserve">30 July 2019.  Forms must be dropped off at reception with </w:t>
      </w:r>
      <w:r>
        <w:rPr>
          <w:rFonts w:eastAsia="Yu Mincho" w:cs="Arial" w:ascii="Arial" w:hAnsi="Arial"/>
          <w:b/>
          <w:color w:val="FF0000"/>
          <w:sz w:val="20"/>
          <w:szCs w:val="20"/>
          <w:lang w:val="en-AU"/>
        </w:rPr>
        <w:t>[]</w:t>
      </w:r>
      <w:r>
        <w:rPr>
          <w:rFonts w:cs="Arial" w:ascii="Arial" w:hAnsi="Arial"/>
          <w:b/>
          <w:color w:val="FF0000"/>
          <w:sz w:val="20"/>
          <w:szCs w:val="20"/>
        </w:rPr>
        <w:t xml:space="preserve">n or emailed to </w:t>
      </w:r>
      <w:r>
        <w:rPr>
          <w:rFonts w:eastAsia="Yu Mincho" w:cs="Arial" w:ascii="Arial" w:hAnsi="Arial"/>
          <w:b/>
          <w:color w:val="FF0000"/>
          <w:sz w:val="20"/>
          <w:szCs w:val="20"/>
          <w:lang w:val="en-AU"/>
        </w:rPr>
        <w:t>[]</w:t>
      </w:r>
      <w:r>
        <w:rPr>
          <w:rFonts w:cs="Arial" w:ascii="Arial" w:hAnsi="Arial"/>
          <w:b/>
          <w:color w:val="FF0000"/>
          <w:sz w:val="20"/>
          <w:szCs w:val="20"/>
        </w:rPr>
        <w:t>.</w:t>
      </w:r>
    </w:p>
    <w:p>
      <w:pPr>
        <w:pStyle w:val="Normal"/>
        <w:rPr>
          <w:rFonts w:ascii="Arial" w:hAnsi="Arial" w:cs="Arial"/>
          <w:b/>
          <w:b/>
          <w:sz w:val="20"/>
          <w:szCs w:val="20"/>
        </w:rPr>
      </w:pPr>
      <w:r>
        <w:rPr>
          <w:rFonts w:cs="Arial" w:ascii="Arial" w:hAnsi="Arial"/>
          <w:b/>
          <w:sz w:val="20"/>
          <w:szCs w:val="20"/>
        </w:rPr>
      </w:r>
    </w:p>
    <w:p>
      <w:pPr>
        <w:pStyle w:val="Normal"/>
        <w:rPr>
          <w:rFonts w:ascii="Arial" w:hAnsi="Arial" w:cs="Arial"/>
          <w:b/>
          <w:b/>
          <w:sz w:val="18"/>
          <w:szCs w:val="18"/>
        </w:rPr>
      </w:pPr>
      <w:r>
        <w:rPr>
          <w:rFonts w:cs="Arial" w:ascii="Arial" w:hAnsi="Arial"/>
          <w:b/>
          <w:sz w:val="18"/>
          <w:szCs w:val="18"/>
        </w:rPr>
      </w:r>
    </w:p>
    <w:tbl>
      <w:tblPr>
        <w:tblStyle w:val="TableGrid"/>
        <w:tblpPr w:vertAnchor="text" w:horzAnchor="page" w:leftFromText="180" w:rightFromText="180" w:tblpX="4069" w:tblpY="-45"/>
        <w:tblW w:w="6485" w:type="dxa"/>
        <w:jc w:val="left"/>
        <w:tblInd w:w="0" w:type="dxa"/>
        <w:tblCellMar>
          <w:top w:w="0" w:type="dxa"/>
          <w:left w:w="108" w:type="dxa"/>
          <w:bottom w:w="0" w:type="dxa"/>
          <w:right w:w="108" w:type="dxa"/>
        </w:tblCellMar>
        <w:tblLook w:val="04a0" w:noVBand="1" w:firstColumn="1" w:lastColumn="0" w:noHBand="0" w:lastRow="0" w:firstRow="1"/>
      </w:tblPr>
      <w:tblGrid>
        <w:gridCol w:w="3822"/>
        <w:gridCol w:w="393"/>
        <w:gridCol w:w="2270"/>
      </w:tblGrid>
      <w:tr>
        <w:trPr>
          <w:trHeight w:val="134" w:hRule="atLeast"/>
        </w:trPr>
        <w:tc>
          <w:tcPr>
            <w:tcW w:w="3822" w:type="dxa"/>
            <w:tcBorders>
              <w:top w:val="single" w:sz="4" w:space="0" w:color="FFFFFF"/>
              <w:left w:val="single" w:sz="4" w:space="0" w:color="FFFFFF"/>
              <w:right w:val="single" w:sz="4" w:space="0" w:color="FFFFFF"/>
            </w:tcBorders>
            <w:shd w:fill="auto" w:val="clear"/>
          </w:tcPr>
          <w:p>
            <w:pPr>
              <w:pStyle w:val="Normal"/>
              <w:spacing w:before="0" w:after="0"/>
              <w:contextualSpacing/>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c>
          <w:tcPr>
            <w:tcW w:w="393" w:type="dxa"/>
            <w:tcBorders>
              <w:top w:val="single" w:sz="4" w:space="0" w:color="FFFFFF"/>
              <w:left w:val="single" w:sz="4" w:space="0" w:color="FFFFFF"/>
              <w:bottom w:val="single" w:sz="4" w:space="0" w:color="FFFFFF"/>
              <w:right w:val="single" w:sz="4" w:space="0" w:color="FFFFFF"/>
            </w:tcBorders>
            <w:shd w:fill="auto" w:val="clear"/>
          </w:tcPr>
          <w:p>
            <w:pPr>
              <w:pStyle w:val="Normal"/>
              <w:spacing w:before="0" w:after="0"/>
              <w:contextualSpacing/>
              <w:rPr>
                <w:rFonts w:eastAsia="Yu Mincho" w:eastAsiaTheme="minorEastAsia"/>
                <w:lang w:val="en-AU"/>
              </w:rPr>
            </w:pPr>
            <w:r>
              <w:rPr>
                <w:rFonts w:eastAsia="Yu Mincho" w:cs="Arial" w:eastAsiaTheme="minorEastAsia" w:ascii="Arial" w:hAnsi="Arial"/>
                <w:sz w:val="18"/>
                <w:szCs w:val="18"/>
                <w:lang w:val="en-AU"/>
              </w:rPr>
              <w:t>of</w:t>
            </w:r>
          </w:p>
        </w:tc>
        <w:tc>
          <w:tcPr>
            <w:tcW w:w="2270" w:type="dxa"/>
            <w:tcBorders>
              <w:top w:val="single" w:sz="4" w:space="0" w:color="FFFFFF"/>
              <w:left w:val="single" w:sz="4" w:space="0" w:color="FFFFFF"/>
              <w:right w:val="single" w:sz="4" w:space="0" w:color="FFFFFF"/>
            </w:tcBorders>
            <w:shd w:fill="auto" w:val="clear"/>
          </w:tcPr>
          <w:p>
            <w:pPr>
              <w:pStyle w:val="Normal"/>
              <w:spacing w:before="0" w:after="0"/>
              <w:contextualSpacing/>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bl>
    <w:p>
      <w:pPr>
        <w:pStyle w:val="Normal"/>
        <w:spacing w:before="0" w:after="0"/>
        <w:contextualSpacing/>
        <w:rPr>
          <w:rFonts w:ascii="Arial" w:hAnsi="Arial" w:cs="Arial"/>
          <w:sz w:val="20"/>
          <w:szCs w:val="20"/>
        </w:rPr>
      </w:pPr>
      <w:r/>
      <w:r>
        <w:rPr>
          <w:rFonts w:cs="Arial" w:ascii="Arial" w:hAnsi="Arial"/>
          <w:sz w:val="20"/>
          <w:szCs w:val="20"/>
        </w:rPr>
        <w:t>I give permission for my child</w:t>
        <w:softHyphen/>
        <w:softHyphen/>
        <w:softHyphen/>
        <w:softHyphen/>
        <w:softHyphen/>
        <w:softHyphen/>
        <w:softHyphen/>
        <w:softHyphen/>
        <w:softHyphen/>
        <w:softHyphen/>
        <w:softHyphen/>
        <w:softHyphen/>
        <w:softHyphen/>
        <w:softHyphen/>
        <w:softHyphen/>
        <w:softHyphen/>
        <w:softHyphen/>
        <w:softHyphen/>
        <w:softHyphen/>
        <w:softHyphen/>
        <w:softHyphen/>
        <w:softHyphen/>
        <w:t>,</w:t>
      </w:r>
      <w:r>
        <w:rPr>
          <w:rFonts w:cs="Arial" w:ascii="Arial" w:hAnsi="Arial"/>
          <w:color w:val="808080"/>
          <w:sz w:val="20"/>
          <w:szCs w:val="20"/>
        </w:rPr>
        <w:tab/>
        <w:tab/>
        <w:tab/>
        <w:t xml:space="preserve">                            </w:t>
        <w:tab/>
        <w:t xml:space="preserve">           </w:t>
        <w:tab/>
        <w:t xml:space="preserve"> </w:t>
      </w:r>
      <w:r>
        <w:rPr>
          <w:rFonts w:cs="Arial" w:ascii="Arial" w:hAnsi="Arial"/>
          <w:i/>
          <w:color w:val="808080"/>
          <w:sz w:val="20"/>
          <w:szCs w:val="20"/>
        </w:rPr>
        <w:t xml:space="preserve">Child’s name  </w:t>
        <w:tab/>
        <w:tab/>
        <w:tab/>
        <w:tab/>
        <w:t xml:space="preserve">             Grade</w:t>
        <w:tab/>
      </w:r>
    </w:p>
    <w:p>
      <w:pPr>
        <w:pStyle w:val="Normal"/>
        <w:rPr>
          <w:rFonts w:ascii="Arial" w:hAnsi="Arial" w:cs="Arial"/>
          <w:sz w:val="20"/>
          <w:szCs w:val="20"/>
        </w:rPr>
      </w:pPr>
      <w:r>
        <w:rPr>
          <w:rFonts w:cs="Arial" w:ascii="Arial" w:hAnsi="Arial"/>
          <w:sz w:val="20"/>
          <w:szCs w:val="20"/>
        </w:rPr>
        <w:t>to participate in the following 2019 ICAS assessments.</w:t>
      </w:r>
    </w:p>
    <w:p>
      <w:pPr>
        <w:pStyle w:val="Normal"/>
        <w:rPr>
          <w:rFonts w:ascii="Arial" w:hAnsi="Arial" w:cs="Arial"/>
          <w:sz w:val="20"/>
          <w:szCs w:val="20"/>
        </w:rPr>
      </w:pPr>
      <w:r>
        <w:rPr>
          <w:rFonts w:cs="Arial" w:ascii="Arial" w:hAnsi="Arial"/>
          <w:sz w:val="20"/>
          <w:szCs w:val="20"/>
        </w:rPr>
      </w:r>
    </w:p>
    <w:p>
      <w:pPr>
        <w:pStyle w:val="Normal"/>
        <w:rPr>
          <w:rFonts w:ascii="Arial" w:hAnsi="Arial" w:cs="Arial"/>
          <w:i/>
          <w:i/>
          <w:sz w:val="20"/>
          <w:szCs w:val="20"/>
        </w:rPr>
      </w:pPr>
      <w:r>
        <w:rPr>
          <w:rFonts w:cs="Arial" w:ascii="Arial" w:hAnsi="Arial"/>
          <w:i/>
          <w:sz w:val="20"/>
          <w:szCs w:val="20"/>
        </w:rPr>
      </w:r>
    </w:p>
    <w:p>
      <w:pPr>
        <w:pStyle w:val="Normal"/>
        <w:rPr>
          <w:rFonts w:ascii="Arial" w:hAnsi="Arial" w:cs="Arial"/>
          <w:sz w:val="20"/>
          <w:szCs w:val="20"/>
        </w:rPr>
      </w:pPr>
      <w:r>
        <w:rPr>
          <w:rFonts w:cs="Arial" w:ascii="Arial" w:hAnsi="Arial"/>
          <w:sz w:val="20"/>
          <w:szCs w:val="20"/>
        </w:rPr>
        <w:t>Please select the subjects you would like your child to participate in:</w:t>
      </w:r>
    </w:p>
    <w:p>
      <w:pPr>
        <w:pStyle w:val="Normal"/>
        <w:rPr>
          <w:rFonts w:ascii="Arial" w:hAnsi="Arial" w:cs="Arial"/>
          <w:sz w:val="20"/>
          <w:szCs w:val="20"/>
        </w:rPr>
      </w:pPr>
      <w:r>
        <w:rPr>
          <w:rFonts w:cs="Arial" w:ascii="Arial" w:hAnsi="Arial"/>
          <w:sz w:val="20"/>
          <w:szCs w:val="20"/>
        </w:rPr>
      </w:r>
    </w:p>
    <w:tbl>
      <w:tblPr>
        <w:tblStyle w:val="TableGrid"/>
        <w:tblW w:w="9781" w:type="dxa"/>
        <w:jc w:val="left"/>
        <w:tblInd w:w="-5" w:type="dxa"/>
        <w:tblCellMar>
          <w:top w:w="0" w:type="dxa"/>
          <w:left w:w="108" w:type="dxa"/>
          <w:bottom w:w="0" w:type="dxa"/>
          <w:right w:w="108" w:type="dxa"/>
        </w:tblCellMar>
        <w:tblLook w:val="04a0" w:noVBand="1" w:noHBand="0" w:lastColumn="0" w:firstColumn="1" w:lastRow="0" w:firstRow="1"/>
      </w:tblPr>
      <w:tblGrid>
        <w:gridCol w:w="1559"/>
        <w:gridCol w:w="991"/>
        <w:gridCol w:w="1984"/>
        <w:gridCol w:w="4227"/>
        <w:gridCol w:w="1020"/>
      </w:tblGrid>
      <w:tr>
        <w:trPr>
          <w:trHeight w:val="373" w:hRule="atLeast"/>
        </w:trPr>
        <w:tc>
          <w:tcPr>
            <w:tcW w:w="1559" w:type="dxa"/>
            <w:tcBorders/>
            <w:shd w:fill="auto" w:val="clear"/>
            <w:vAlign w:val="center"/>
          </w:tcPr>
          <w:p>
            <w:pPr>
              <w:pStyle w:val="Normal"/>
              <w:rPr>
                <w:rFonts w:ascii="Arial" w:hAnsi="Arial" w:cs="Arial"/>
                <w:b/>
                <w:b/>
                <w:sz w:val="18"/>
                <w:szCs w:val="18"/>
              </w:rPr>
            </w:pPr>
            <w:r>
              <w:rPr>
                <w:rFonts w:eastAsia="Yu Mincho" w:cs="Arial" w:eastAsiaTheme="minorEastAsia" w:ascii="Arial" w:hAnsi="Arial"/>
                <w:b/>
                <w:sz w:val="18"/>
                <w:szCs w:val="18"/>
                <w:lang w:val="en-AU"/>
              </w:rPr>
              <w:t>Subject/Paper</w:t>
            </w:r>
          </w:p>
        </w:tc>
        <w:tc>
          <w:tcPr>
            <w:tcW w:w="991" w:type="dxa"/>
            <w:tcBorders/>
            <w:shd w:fill="auto" w:val="clear"/>
            <w:vAlign w:val="center"/>
          </w:tcPr>
          <w:p>
            <w:pPr>
              <w:pStyle w:val="Normal"/>
              <w:jc w:val="center"/>
              <w:rPr>
                <w:rFonts w:ascii="Arial" w:hAnsi="Arial" w:cs="Arial"/>
                <w:b/>
                <w:b/>
                <w:sz w:val="18"/>
                <w:szCs w:val="18"/>
              </w:rPr>
            </w:pPr>
            <w:r>
              <w:rPr>
                <w:rFonts w:eastAsia="Yu Mincho" w:cs="Arial" w:eastAsiaTheme="minorEastAsia" w:ascii="Arial" w:hAnsi="Arial"/>
                <w:b/>
                <w:sz w:val="18"/>
                <w:szCs w:val="18"/>
                <w:lang w:val="en-AU"/>
              </w:rPr>
              <w:t>Grade</w:t>
            </w:r>
          </w:p>
        </w:tc>
        <w:tc>
          <w:tcPr>
            <w:tcW w:w="1984" w:type="dxa"/>
            <w:tcBorders/>
            <w:shd w:fill="auto" w:val="clear"/>
            <w:vAlign w:val="center"/>
          </w:tcPr>
          <w:p>
            <w:pPr>
              <w:pStyle w:val="Normal"/>
              <w:jc w:val="center"/>
              <w:rPr>
                <w:rFonts w:ascii="Arial" w:hAnsi="Arial" w:cs="Arial"/>
                <w:b/>
                <w:b/>
                <w:sz w:val="18"/>
                <w:szCs w:val="18"/>
              </w:rPr>
            </w:pPr>
            <w:r>
              <w:rPr>
                <w:rFonts w:eastAsia="Yu Mincho" w:cs="Arial" w:eastAsiaTheme="minorEastAsia" w:ascii="Arial" w:hAnsi="Arial"/>
                <w:b/>
                <w:sz w:val="18"/>
                <w:szCs w:val="18"/>
                <w:lang w:val="en-AU"/>
              </w:rPr>
              <w:t>Official Sitting Date</w:t>
            </w:r>
          </w:p>
        </w:tc>
        <w:tc>
          <w:tcPr>
            <w:tcW w:w="4227" w:type="dxa"/>
            <w:tcBorders/>
            <w:shd w:fill="auto" w:val="clear"/>
            <w:vAlign w:val="center"/>
          </w:tcPr>
          <w:p>
            <w:pPr>
              <w:pStyle w:val="Normal"/>
              <w:jc w:val="center"/>
              <w:rPr>
                <w:rFonts w:ascii="Arial" w:hAnsi="Arial" w:cs="Arial"/>
                <w:b/>
                <w:b/>
                <w:sz w:val="18"/>
                <w:szCs w:val="18"/>
              </w:rPr>
            </w:pPr>
            <w:r>
              <w:rPr>
                <w:rFonts w:eastAsia="Yu Mincho" w:cs="Arial" w:eastAsiaTheme="minorEastAsia" w:ascii="Arial" w:hAnsi="Arial"/>
                <w:b/>
                <w:sz w:val="18"/>
                <w:szCs w:val="18"/>
                <w:lang w:val="en-AU"/>
              </w:rPr>
              <w:t>ICAS Price</w:t>
            </w:r>
          </w:p>
        </w:tc>
        <w:tc>
          <w:tcPr>
            <w:tcW w:w="1020" w:type="dxa"/>
            <w:tcBorders/>
            <w:shd w:fill="auto" w:val="clear"/>
          </w:tcPr>
          <w:p>
            <w:pPr>
              <w:pStyle w:val="Normal"/>
              <w:jc w:val="center"/>
              <w:rPr>
                <w:rFonts w:ascii="Arial" w:hAnsi="Arial" w:cs="Arial"/>
                <w:b/>
                <w:b/>
                <w:sz w:val="18"/>
                <w:szCs w:val="18"/>
              </w:rPr>
            </w:pPr>
            <w:r>
              <w:rPr>
                <w:rFonts w:eastAsia="Yu Mincho" w:cs="Arial" w:eastAsiaTheme="minorEastAsia" w:ascii="Arial" w:hAnsi="Arial"/>
                <w:b/>
                <w:sz w:val="18"/>
                <w:szCs w:val="18"/>
                <w:lang w:val="en-AU"/>
              </w:rPr>
              <w:t>Fee Enclosed</w:t>
            </w:r>
          </w:p>
        </w:tc>
      </w:tr>
      <w:tr>
        <w:trPr>
          <w:trHeight w:val="488" w:hRule="atLeast"/>
        </w:trPr>
        <w:tc>
          <w:tcPr>
            <w:tcW w:w="1559" w:type="dxa"/>
            <w:tcBorders/>
            <w:shd w:fill="auto" w:val="clear"/>
            <w:vAlign w:val="center"/>
          </w:tcPr>
          <w:p>
            <w:pPr>
              <w:pStyle w:val="Normal"/>
              <w:jc w:val="center"/>
              <w:rPr>
                <w:rFonts w:ascii="Arial" w:hAnsi="Arial" w:cs="Arial"/>
                <w:sz w:val="18"/>
                <w:szCs w:val="18"/>
              </w:rPr>
            </w:pPr>
            <w:r>
              <w:rPr>
                <w:rFonts w:eastAsia="Yu Mincho" w:cs="Arial" w:eastAsiaTheme="minorEastAsia" w:ascii="Arial" w:hAnsi="Arial"/>
                <w:sz w:val="18"/>
                <w:szCs w:val="18"/>
                <w:lang w:val="en-AU"/>
              </w:rPr>
              <w:t xml:space="preserve">English </w:t>
            </w:r>
          </w:p>
        </w:tc>
        <w:tc>
          <w:tcPr>
            <w:tcW w:w="991" w:type="dxa"/>
            <w:tcBorders/>
            <w:shd w:fill="auto" w:val="clear"/>
            <w:vAlign w:val="center"/>
          </w:tcPr>
          <w:p>
            <w:pPr>
              <w:pStyle w:val="Normal"/>
              <w:jc w:val="center"/>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c>
          <w:tcPr>
            <w:tcW w:w="1984" w:type="dxa"/>
            <w:tcBorders/>
            <w:shd w:fill="auto" w:val="clear"/>
          </w:tcPr>
          <w:p>
            <w:pPr>
              <w:pStyle w:val="Normal"/>
              <w:jc w:val="center"/>
              <w:rPr>
                <w:rFonts w:ascii="Arial" w:hAnsi="Arial" w:cs="Arial"/>
                <w:sz w:val="18"/>
                <w:szCs w:val="18"/>
              </w:rPr>
            </w:pPr>
            <w:r>
              <w:rPr>
                <w:rFonts w:eastAsia="Yu Mincho" w:cs="Arial" w:eastAsiaTheme="minorEastAsia" w:ascii="Arial" w:hAnsi="Arial"/>
                <w:sz w:val="18"/>
                <w:szCs w:val="18"/>
                <w:lang w:val="en-AU"/>
              </w:rPr>
              <w:t>16 September Monday</w:t>
            </w:r>
          </w:p>
        </w:tc>
        <w:tc>
          <w:tcPr>
            <w:tcW w:w="4227" w:type="dxa"/>
            <w:tcBorders/>
            <w:shd w:fill="auto" w:val="clear"/>
            <w:vAlign w:val="center"/>
          </w:tcPr>
          <w:p>
            <w:pPr>
              <w:pStyle w:val="Normal"/>
              <w:jc w:val="center"/>
              <w:rPr>
                <w:rFonts w:ascii="Arial" w:hAnsi="Arial" w:cs="Arial"/>
                <w:b/>
                <w:b/>
                <w:sz w:val="18"/>
                <w:szCs w:val="18"/>
              </w:rPr>
            </w:pPr>
            <w:r>
              <w:rPr>
                <w:rFonts w:eastAsia="Yu Mincho" w:cs="Arial" w:eastAsiaTheme="minorEastAsia" w:ascii="Arial" w:hAnsi="Arial"/>
                <w:b/>
                <w:sz w:val="18"/>
                <w:szCs w:val="18"/>
                <w:lang w:val="en-AU"/>
              </w:rPr>
              <w:t>R150-00</w:t>
            </w:r>
          </w:p>
        </w:tc>
        <w:tc>
          <w:tcPr>
            <w:tcW w:w="1020" w:type="dxa"/>
            <w:tcBorders/>
            <w:shd w:fill="auto" w:val="clear"/>
          </w:tcPr>
          <w:p>
            <w:pPr>
              <w:pStyle w:val="Normal"/>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r>
        <w:trPr>
          <w:trHeight w:val="488" w:hRule="atLeast"/>
        </w:trPr>
        <w:tc>
          <w:tcPr>
            <w:tcW w:w="1559" w:type="dxa"/>
            <w:tcBorders/>
            <w:shd w:fill="auto" w:val="clear"/>
            <w:vAlign w:val="center"/>
          </w:tcPr>
          <w:p>
            <w:pPr>
              <w:pStyle w:val="Normal"/>
              <w:jc w:val="center"/>
              <w:rPr>
                <w:rFonts w:ascii="Arial" w:hAnsi="Arial" w:cs="Arial"/>
                <w:sz w:val="18"/>
                <w:szCs w:val="18"/>
              </w:rPr>
            </w:pPr>
            <w:r>
              <w:rPr>
                <w:rFonts w:eastAsia="Yu Mincho" w:cs="Arial" w:eastAsiaTheme="minorEastAsia" w:ascii="Arial" w:hAnsi="Arial"/>
                <w:sz w:val="18"/>
                <w:szCs w:val="18"/>
                <w:lang w:val="en-AU"/>
              </w:rPr>
              <w:t xml:space="preserve">Mathematics </w:t>
            </w:r>
          </w:p>
        </w:tc>
        <w:tc>
          <w:tcPr>
            <w:tcW w:w="991" w:type="dxa"/>
            <w:tcBorders/>
            <w:shd w:fill="auto" w:val="clear"/>
            <w:vAlign w:val="center"/>
          </w:tcPr>
          <w:p>
            <w:pPr>
              <w:pStyle w:val="Normal"/>
              <w:jc w:val="center"/>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c>
          <w:tcPr>
            <w:tcW w:w="1984" w:type="dxa"/>
            <w:tcBorders/>
            <w:shd w:fill="auto" w:val="clear"/>
          </w:tcPr>
          <w:p>
            <w:pPr>
              <w:pStyle w:val="Normal"/>
              <w:jc w:val="center"/>
              <w:rPr>
                <w:rFonts w:ascii="Arial" w:hAnsi="Arial" w:cs="Arial"/>
                <w:sz w:val="18"/>
                <w:szCs w:val="18"/>
              </w:rPr>
            </w:pPr>
            <w:r>
              <w:rPr>
                <w:rFonts w:eastAsia="Yu Mincho" w:cs="Arial" w:eastAsiaTheme="minorEastAsia" w:ascii="Arial" w:hAnsi="Arial"/>
                <w:sz w:val="18"/>
                <w:szCs w:val="18"/>
                <w:lang w:val="en-AU"/>
              </w:rPr>
              <w:t>17 September Tuesday</w:t>
            </w:r>
          </w:p>
        </w:tc>
        <w:tc>
          <w:tcPr>
            <w:tcW w:w="4227" w:type="dxa"/>
            <w:tcBorders/>
            <w:shd w:fill="auto" w:val="clear"/>
            <w:vAlign w:val="center"/>
          </w:tcPr>
          <w:p>
            <w:pPr>
              <w:pStyle w:val="Normal"/>
              <w:jc w:val="center"/>
              <w:rPr>
                <w:rFonts w:ascii="Arial" w:hAnsi="Arial" w:cs="Arial"/>
                <w:sz w:val="18"/>
                <w:szCs w:val="18"/>
              </w:rPr>
            </w:pPr>
            <w:r>
              <w:rPr>
                <w:rFonts w:eastAsia="Yu Mincho" w:cs="Arial" w:eastAsiaTheme="minorEastAsia" w:ascii="Arial" w:hAnsi="Arial"/>
                <w:b/>
                <w:sz w:val="18"/>
                <w:szCs w:val="18"/>
                <w:lang w:val="en-AU"/>
              </w:rPr>
              <w:t>R150-00</w:t>
            </w:r>
          </w:p>
        </w:tc>
        <w:tc>
          <w:tcPr>
            <w:tcW w:w="1020" w:type="dxa"/>
            <w:tcBorders/>
            <w:shd w:fill="auto" w:val="clear"/>
          </w:tcPr>
          <w:p>
            <w:pPr>
              <w:pStyle w:val="Normal"/>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r>
        <w:trPr>
          <w:trHeight w:val="450" w:hRule="atLeast"/>
        </w:trPr>
        <w:tc>
          <w:tcPr>
            <w:tcW w:w="1559" w:type="dxa"/>
            <w:tcBorders/>
            <w:shd w:fill="auto" w:val="clear"/>
            <w:vAlign w:val="center"/>
          </w:tcPr>
          <w:p>
            <w:pPr>
              <w:pStyle w:val="Normal"/>
              <w:jc w:val="center"/>
              <w:rPr>
                <w:rFonts w:ascii="Arial" w:hAnsi="Arial" w:cs="Arial"/>
                <w:sz w:val="18"/>
                <w:szCs w:val="18"/>
              </w:rPr>
            </w:pPr>
            <w:r>
              <w:rPr>
                <w:rFonts w:eastAsia="Yu Mincho" w:cs="Arial" w:eastAsiaTheme="minorEastAsia" w:ascii="Arial" w:hAnsi="Arial"/>
                <w:sz w:val="18"/>
                <w:szCs w:val="18"/>
                <w:lang w:val="en-AU"/>
              </w:rPr>
              <w:t xml:space="preserve">Science </w:t>
            </w:r>
          </w:p>
        </w:tc>
        <w:tc>
          <w:tcPr>
            <w:tcW w:w="991" w:type="dxa"/>
            <w:tcBorders/>
            <w:shd w:fill="auto" w:val="clear"/>
            <w:vAlign w:val="center"/>
          </w:tcPr>
          <w:p>
            <w:pPr>
              <w:pStyle w:val="Normal"/>
              <w:jc w:val="center"/>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c>
          <w:tcPr>
            <w:tcW w:w="1984" w:type="dxa"/>
            <w:tcBorders/>
            <w:shd w:fill="auto" w:val="clear"/>
          </w:tcPr>
          <w:p>
            <w:pPr>
              <w:pStyle w:val="Normal"/>
              <w:jc w:val="center"/>
              <w:rPr>
                <w:rFonts w:ascii="Arial" w:hAnsi="Arial" w:cs="Arial"/>
                <w:sz w:val="18"/>
                <w:szCs w:val="18"/>
              </w:rPr>
            </w:pPr>
            <w:r>
              <w:rPr>
                <w:rFonts w:eastAsia="Yu Mincho" w:cs="Arial" w:eastAsiaTheme="minorEastAsia" w:ascii="Arial" w:hAnsi="Arial"/>
                <w:sz w:val="18"/>
                <w:szCs w:val="18"/>
                <w:lang w:val="en-AU"/>
              </w:rPr>
              <w:t>18 September  Wednesday</w:t>
            </w:r>
          </w:p>
        </w:tc>
        <w:tc>
          <w:tcPr>
            <w:tcW w:w="4227" w:type="dxa"/>
            <w:tcBorders/>
            <w:shd w:fill="auto" w:val="clear"/>
            <w:vAlign w:val="center"/>
          </w:tcPr>
          <w:p>
            <w:pPr>
              <w:pStyle w:val="Normal"/>
              <w:jc w:val="center"/>
              <w:rPr>
                <w:rFonts w:ascii="Arial" w:hAnsi="Arial" w:cs="Arial"/>
                <w:sz w:val="18"/>
                <w:szCs w:val="18"/>
              </w:rPr>
            </w:pPr>
            <w:r>
              <w:rPr>
                <w:rFonts w:eastAsia="Yu Mincho" w:cs="Arial" w:eastAsiaTheme="minorEastAsia" w:ascii="Arial" w:hAnsi="Arial"/>
                <w:b/>
                <w:sz w:val="18"/>
                <w:szCs w:val="18"/>
                <w:lang w:val="en-AU"/>
              </w:rPr>
              <w:t>R150-00</w:t>
            </w:r>
          </w:p>
        </w:tc>
        <w:tc>
          <w:tcPr>
            <w:tcW w:w="1020" w:type="dxa"/>
            <w:tcBorders/>
            <w:shd w:fill="auto" w:val="clear"/>
          </w:tcPr>
          <w:p>
            <w:pPr>
              <w:pStyle w:val="Normal"/>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r>
        <w:trPr>
          <w:trHeight w:val="533" w:hRule="atLeast"/>
        </w:trPr>
        <w:tc>
          <w:tcPr>
            <w:tcW w:w="1559" w:type="dxa"/>
            <w:tcBorders/>
            <w:shd w:fill="auto" w:val="clear"/>
            <w:vAlign w:val="center"/>
          </w:tcPr>
          <w:p>
            <w:pPr>
              <w:pStyle w:val="Normal"/>
              <w:jc w:val="center"/>
              <w:rPr>
                <w:rFonts w:ascii="Arial" w:hAnsi="Arial" w:cs="Arial"/>
                <w:sz w:val="18"/>
                <w:szCs w:val="18"/>
              </w:rPr>
            </w:pPr>
            <w:r>
              <w:rPr>
                <w:rFonts w:eastAsia="Yu Mincho" w:cs="Arial" w:eastAsiaTheme="minorEastAsia" w:ascii="Arial" w:hAnsi="Arial"/>
                <w:sz w:val="18"/>
                <w:szCs w:val="18"/>
                <w:lang w:val="en-AU"/>
              </w:rPr>
              <w:t xml:space="preserve">Digital Technologies </w:t>
            </w:r>
          </w:p>
        </w:tc>
        <w:tc>
          <w:tcPr>
            <w:tcW w:w="991" w:type="dxa"/>
            <w:tcBorders/>
            <w:shd w:fill="auto" w:val="clear"/>
            <w:vAlign w:val="center"/>
          </w:tcPr>
          <w:p>
            <w:pPr>
              <w:pStyle w:val="Normal"/>
              <w:jc w:val="center"/>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c>
          <w:tcPr>
            <w:tcW w:w="1984" w:type="dxa"/>
            <w:tcBorders/>
            <w:shd w:fill="auto" w:val="clear"/>
          </w:tcPr>
          <w:p>
            <w:pPr>
              <w:pStyle w:val="Normal"/>
              <w:jc w:val="center"/>
              <w:rPr>
                <w:rFonts w:ascii="Arial" w:hAnsi="Arial" w:cs="Arial"/>
                <w:sz w:val="18"/>
                <w:szCs w:val="18"/>
              </w:rPr>
            </w:pPr>
            <w:r>
              <w:rPr>
                <w:rFonts w:eastAsia="Yu Mincho" w:cs="Arial" w:eastAsiaTheme="minorEastAsia" w:ascii="Arial" w:hAnsi="Arial"/>
                <w:sz w:val="18"/>
                <w:szCs w:val="18"/>
                <w:lang w:val="en-AU"/>
              </w:rPr>
              <w:t xml:space="preserve">19 September </w:t>
            </w:r>
          </w:p>
          <w:p>
            <w:pPr>
              <w:pStyle w:val="Normal"/>
              <w:jc w:val="center"/>
              <w:rPr>
                <w:rFonts w:ascii="Arial" w:hAnsi="Arial" w:cs="Arial"/>
                <w:sz w:val="18"/>
                <w:szCs w:val="18"/>
              </w:rPr>
            </w:pPr>
            <w:r>
              <w:rPr>
                <w:rFonts w:eastAsia="Yu Mincho" w:cs="Arial" w:eastAsiaTheme="minorEastAsia" w:ascii="Arial" w:hAnsi="Arial"/>
                <w:sz w:val="18"/>
                <w:szCs w:val="18"/>
                <w:lang w:val="en-AU"/>
              </w:rPr>
              <w:t>Thursday</w:t>
            </w:r>
          </w:p>
        </w:tc>
        <w:tc>
          <w:tcPr>
            <w:tcW w:w="4227" w:type="dxa"/>
            <w:tcBorders/>
            <w:shd w:fill="auto" w:val="clear"/>
            <w:vAlign w:val="center"/>
          </w:tcPr>
          <w:p>
            <w:pPr>
              <w:pStyle w:val="Normal"/>
              <w:jc w:val="center"/>
              <w:rPr>
                <w:rFonts w:ascii="Arial" w:hAnsi="Arial" w:cs="Arial"/>
                <w:sz w:val="18"/>
                <w:szCs w:val="18"/>
              </w:rPr>
            </w:pPr>
            <w:r>
              <w:rPr>
                <w:rFonts w:eastAsia="Yu Mincho" w:cs="Arial" w:eastAsiaTheme="minorEastAsia" w:ascii="Arial" w:hAnsi="Arial"/>
                <w:b/>
                <w:sz w:val="18"/>
                <w:szCs w:val="18"/>
                <w:lang w:val="en-AU"/>
              </w:rPr>
              <w:t>R150-00</w:t>
            </w:r>
          </w:p>
        </w:tc>
        <w:tc>
          <w:tcPr>
            <w:tcW w:w="1020" w:type="dxa"/>
            <w:tcBorders/>
            <w:shd w:fill="auto" w:val="clear"/>
          </w:tcPr>
          <w:p>
            <w:pPr>
              <w:pStyle w:val="Normal"/>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r>
        <w:trPr>
          <w:trHeight w:val="322" w:hRule="atLeast"/>
        </w:trPr>
        <w:tc>
          <w:tcPr>
            <w:tcW w:w="1559" w:type="dxa"/>
            <w:tcBorders>
              <w:left w:val="nil"/>
              <w:bottom w:val="nil"/>
              <w:right w:val="nil"/>
            </w:tcBorders>
            <w:shd w:fill="auto" w:val="clear"/>
          </w:tcPr>
          <w:p>
            <w:pPr>
              <w:pStyle w:val="Normal"/>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c>
          <w:tcPr>
            <w:tcW w:w="991" w:type="dxa"/>
            <w:tcBorders>
              <w:left w:val="nil"/>
              <w:bottom w:val="nil"/>
              <w:right w:val="nil"/>
            </w:tcBorders>
            <w:shd w:fill="auto" w:val="clear"/>
            <w:vAlign w:val="center"/>
          </w:tcPr>
          <w:p>
            <w:pPr>
              <w:pStyle w:val="Normal"/>
              <w:jc w:val="center"/>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c>
          <w:tcPr>
            <w:tcW w:w="1984" w:type="dxa"/>
            <w:tcBorders>
              <w:left w:val="nil"/>
              <w:bottom w:val="nil"/>
            </w:tcBorders>
            <w:shd w:fill="auto" w:val="clear"/>
            <w:vAlign w:val="center"/>
          </w:tcPr>
          <w:p>
            <w:pPr>
              <w:pStyle w:val="Normal"/>
              <w:jc w:val="center"/>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c>
          <w:tcPr>
            <w:tcW w:w="4227" w:type="dxa"/>
            <w:tcBorders/>
            <w:shd w:fill="auto" w:val="clear"/>
            <w:vAlign w:val="center"/>
          </w:tcPr>
          <w:p>
            <w:pPr>
              <w:pStyle w:val="Normal"/>
              <w:jc w:val="right"/>
              <w:rPr>
                <w:rFonts w:ascii="Arial" w:hAnsi="Arial" w:cs="Arial"/>
                <w:b/>
                <w:b/>
                <w:sz w:val="18"/>
                <w:szCs w:val="18"/>
              </w:rPr>
            </w:pPr>
            <w:r>
              <w:rPr>
                <w:rFonts w:eastAsia="Yu Mincho" w:cs="Arial" w:eastAsiaTheme="minorEastAsia" w:ascii="Arial" w:hAnsi="Arial"/>
                <w:b/>
                <w:sz w:val="18"/>
                <w:szCs w:val="18"/>
                <w:lang w:val="en-AU"/>
              </w:rPr>
              <w:t>TOTAL</w:t>
            </w:r>
          </w:p>
        </w:tc>
        <w:tc>
          <w:tcPr>
            <w:tcW w:w="1020" w:type="dxa"/>
            <w:tcBorders/>
            <w:shd w:fill="auto" w:val="clear"/>
          </w:tcPr>
          <w:p>
            <w:pPr>
              <w:pStyle w:val="Normal"/>
              <w:jc w:val="center"/>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bl>
    <w:p>
      <w:pPr>
        <w:pStyle w:val="Normal"/>
        <w:rPr>
          <w:rFonts w:ascii="Arial" w:hAnsi="Arial" w:cs="Arial"/>
          <w:i/>
          <w:i/>
          <w:sz w:val="16"/>
          <w:szCs w:val="16"/>
        </w:rPr>
      </w:pPr>
      <w:r>
        <w:rPr>
          <w:rFonts w:cs="Arial" w:ascii="Arial" w:hAnsi="Arial"/>
          <w:i/>
          <w:sz w:val="16"/>
          <w:szCs w:val="16"/>
        </w:rPr>
      </w:r>
    </w:p>
    <w:p>
      <w:pPr>
        <w:pStyle w:val="Normal"/>
        <w:rPr>
          <w:rFonts w:ascii="Arial" w:hAnsi="Arial" w:cs="Arial"/>
          <w:i/>
          <w:i/>
          <w:sz w:val="16"/>
          <w:szCs w:val="16"/>
        </w:rPr>
      </w:pPr>
      <w:r>
        <w:rPr>
          <w:rFonts w:cs="Arial" w:ascii="Arial" w:hAnsi="Arial"/>
          <w:i/>
          <w:sz w:val="16"/>
          <w:szCs w:val="16"/>
        </w:rPr>
      </w:r>
    </w:p>
    <w:p>
      <w:pPr>
        <w:pStyle w:val="Normal"/>
        <w:rPr>
          <w:rFonts w:ascii="Arial" w:hAnsi="Arial" w:cs="Arial"/>
          <w:i/>
          <w:i/>
          <w:sz w:val="16"/>
          <w:szCs w:val="16"/>
        </w:rPr>
      </w:pPr>
      <w:r>
        <w:rPr>
          <w:rFonts w:cs="Arial" w:ascii="Arial" w:hAnsi="Arial"/>
          <w:i/>
          <w:sz w:val="16"/>
          <w:szCs w:val="16"/>
        </w:rPr>
        <w:t xml:space="preserve">    </w:t>
      </w:r>
    </w:p>
    <w:tbl>
      <w:tblPr>
        <w:tblStyle w:val="TableGrid"/>
        <w:tblpPr w:vertAnchor="text" w:horzAnchor="page" w:leftFromText="180" w:rightFromText="180" w:tblpX="2257" w:tblpY="-34"/>
        <w:tblW w:w="2771" w:type="dxa"/>
        <w:jc w:val="left"/>
        <w:tblInd w:w="0" w:type="dxa"/>
        <w:tblCellMar>
          <w:top w:w="0" w:type="dxa"/>
          <w:left w:w="108" w:type="dxa"/>
          <w:bottom w:w="0" w:type="dxa"/>
          <w:right w:w="108" w:type="dxa"/>
        </w:tblCellMar>
        <w:tblLook w:val="04a0" w:noVBand="1" w:noHBand="0" w:lastColumn="0" w:firstColumn="1" w:lastRow="0" w:firstRow="1"/>
      </w:tblPr>
      <w:tblGrid>
        <w:gridCol w:w="2771"/>
      </w:tblGrid>
      <w:tr>
        <w:trPr>
          <w:trHeight w:val="311" w:hRule="atLeast"/>
        </w:trPr>
        <w:tc>
          <w:tcPr>
            <w:tcW w:w="2771" w:type="dxa"/>
            <w:tcBorders>
              <w:top w:val="single" w:sz="4" w:space="0" w:color="FFFFFF"/>
              <w:left w:val="single" w:sz="4" w:space="0" w:color="FFFFFF"/>
              <w:right w:val="single" w:sz="4" w:space="0" w:color="FFFFFF"/>
            </w:tcBorders>
            <w:shd w:fill="auto" w:val="clear"/>
          </w:tcPr>
          <w:p>
            <w:pPr>
              <w:pStyle w:val="Normal"/>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bl>
    <w:p>
      <w:pPr>
        <w:pStyle w:val="Normal"/>
        <w:rPr>
          <w:rFonts w:ascii="Arial" w:hAnsi="Arial" w:cs="Arial"/>
          <w:sz w:val="20"/>
          <w:szCs w:val="20"/>
        </w:rPr>
      </w:pPr>
      <w:r/>
      <w:r>
        <w:rPr>
          <w:rFonts w:cs="Arial" w:ascii="Arial" w:hAnsi="Arial"/>
          <w:sz w:val="20"/>
          <w:szCs w:val="20"/>
        </w:rPr>
        <w:t xml:space="preserve">Please find enclosed for payment of the total fee. </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t xml:space="preserve">                                            </w:t>
      </w:r>
      <w:r>
        <w:rPr>
          <w:rFonts w:cs="Arial" w:ascii="Arial" w:hAnsi="Arial"/>
          <w:i/>
          <w:color w:val="808080"/>
          <w:sz w:val="18"/>
          <w:szCs w:val="18"/>
        </w:rPr>
        <w:t>Amount</w:t>
      </w:r>
    </w:p>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i/>
          <w:i/>
          <w:color w:val="808080"/>
          <w:sz w:val="18"/>
          <w:szCs w:val="18"/>
        </w:rPr>
      </w:pPr>
      <w:r>
        <w:rPr>
          <w:rFonts w:cs="Arial" w:ascii="Arial" w:hAnsi="Arial"/>
          <w:i/>
          <w:color w:val="808080"/>
          <w:sz w:val="18"/>
          <w:szCs w:val="18"/>
        </w:rPr>
        <w:t xml:space="preserve">                </w:t>
      </w:r>
    </w:p>
    <w:tbl>
      <w:tblPr>
        <w:tblStyle w:val="TableGrid"/>
        <w:tblpPr w:vertAnchor="text" w:horzAnchor="margin" w:leftFromText="180" w:rightFromText="180" w:tblpX="0" w:tblpY="-22"/>
        <w:tblW w:w="6168" w:type="dxa"/>
        <w:jc w:val="left"/>
        <w:tblInd w:w="0" w:type="dxa"/>
        <w:tblCellMar>
          <w:top w:w="0" w:type="dxa"/>
          <w:left w:w="108" w:type="dxa"/>
          <w:bottom w:w="0" w:type="dxa"/>
          <w:right w:w="108" w:type="dxa"/>
        </w:tblCellMar>
        <w:tblLook w:val="04a0" w:noVBand="1" w:noHBand="0" w:lastColumn="0" w:firstColumn="1" w:lastRow="0" w:firstRow="1"/>
      </w:tblPr>
      <w:tblGrid>
        <w:gridCol w:w="6168"/>
      </w:tblGrid>
      <w:tr>
        <w:trPr>
          <w:trHeight w:val="418" w:hRule="atLeast"/>
        </w:trPr>
        <w:tc>
          <w:tcPr>
            <w:tcW w:w="6168" w:type="dxa"/>
            <w:tcBorders>
              <w:top w:val="single" w:sz="4" w:space="0" w:color="FFFFFF"/>
              <w:left w:val="single" w:sz="4" w:space="0" w:color="FFFFFF"/>
              <w:right w:val="single" w:sz="4" w:space="0" w:color="FFFFFF"/>
            </w:tcBorders>
            <w:shd w:fill="auto" w:val="clear"/>
          </w:tcPr>
          <w:p>
            <w:pPr>
              <w:pStyle w:val="Normal"/>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bl>
    <w:tbl>
      <w:tblPr>
        <w:tblStyle w:val="TableGrid"/>
        <w:tblpPr w:vertAnchor="text" w:horzAnchor="margin" w:tblpXSpec="right" w:leftFromText="180" w:rightFromText="180" w:tblpY="179"/>
        <w:tblW w:w="2336" w:type="dxa"/>
        <w:jc w:val="right"/>
        <w:tblInd w:w="0" w:type="dxa"/>
        <w:tblCellMar>
          <w:top w:w="0" w:type="dxa"/>
          <w:left w:w="108" w:type="dxa"/>
          <w:bottom w:w="0" w:type="dxa"/>
          <w:right w:w="108" w:type="dxa"/>
        </w:tblCellMar>
        <w:tblLook w:val="04a0" w:noVBand="1" w:noHBand="0" w:lastColumn="0" w:firstColumn="1" w:lastRow="0" w:firstRow="1"/>
      </w:tblPr>
      <w:tblGrid>
        <w:gridCol w:w="2336"/>
      </w:tblGrid>
      <w:tr>
        <w:trPr>
          <w:trHeight w:val="138" w:hRule="atLeast"/>
        </w:trPr>
        <w:tc>
          <w:tcPr>
            <w:tcW w:w="2336" w:type="dxa"/>
            <w:tcBorders>
              <w:top w:val="single" w:sz="4" w:space="0" w:color="FFFFFF"/>
              <w:left w:val="single" w:sz="4" w:space="0" w:color="FFFFFF"/>
              <w:right w:val="single" w:sz="4" w:space="0" w:color="FFFFFF"/>
            </w:tcBorders>
            <w:shd w:fill="auto" w:val="clear"/>
          </w:tcPr>
          <w:p>
            <w:pPr>
              <w:pStyle w:val="Normal"/>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bl>
    <w:p>
      <w:pPr>
        <w:pStyle w:val="Normal"/>
        <w:rPr>
          <w:rFonts w:ascii="Arial" w:hAnsi="Arial" w:cs="Arial"/>
          <w:i/>
          <w:i/>
          <w:color w:val="808080"/>
          <w:sz w:val="18"/>
          <w:szCs w:val="18"/>
        </w:rPr>
      </w:pPr>
      <w:r>
        <w:rPr>
          <w:rFonts w:cs="Arial" w:ascii="Arial" w:hAnsi="Arial"/>
          <w:i/>
          <w:color w:val="808080"/>
          <w:sz w:val="18"/>
          <w:szCs w:val="18"/>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 xml:space="preserve">Name of Parent/Guardian </w:t>
        <w:tab/>
        <w:tab/>
        <w:t xml:space="preserve">   </w:t>
        <w:tab/>
        <w:tab/>
        <w:tab/>
        <w:tab/>
        <w:tab/>
        <w:t xml:space="preserve">    Date</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18"/>
          <w:szCs w:val="18"/>
        </w:rPr>
      </w:pPr>
      <w:r>
        <w:rPr>
          <w:rFonts w:cs="Arial" w:ascii="Arial" w:hAnsi="Arial"/>
          <w:sz w:val="18"/>
          <w:szCs w:val="18"/>
        </w:rPr>
        <w:tab/>
      </w:r>
    </w:p>
    <w:tbl>
      <w:tblPr>
        <w:tblStyle w:val="TableGrid"/>
        <w:tblpPr w:vertAnchor="text" w:horzAnchor="margin" w:leftFromText="180" w:rightFromText="180" w:tblpX="0" w:tblpY="-22"/>
        <w:tblW w:w="6005" w:type="dxa"/>
        <w:jc w:val="left"/>
        <w:tblInd w:w="0" w:type="dxa"/>
        <w:tblCellMar>
          <w:top w:w="0" w:type="dxa"/>
          <w:left w:w="108" w:type="dxa"/>
          <w:bottom w:w="0" w:type="dxa"/>
          <w:right w:w="108" w:type="dxa"/>
        </w:tblCellMar>
        <w:tblLook w:val="04a0" w:noVBand="1" w:noHBand="0" w:lastColumn="0" w:firstColumn="1" w:lastRow="0" w:firstRow="1"/>
      </w:tblPr>
      <w:tblGrid>
        <w:gridCol w:w="6005"/>
      </w:tblGrid>
      <w:tr>
        <w:trPr>
          <w:trHeight w:val="354" w:hRule="atLeast"/>
        </w:trPr>
        <w:tc>
          <w:tcPr>
            <w:tcW w:w="6005" w:type="dxa"/>
            <w:tcBorders>
              <w:top w:val="single" w:sz="4" w:space="0" w:color="FFFFFF"/>
              <w:left w:val="single" w:sz="4" w:space="0" w:color="FFFFFF"/>
              <w:right w:val="single" w:sz="4" w:space="0" w:color="FFFFFF"/>
            </w:tcBorders>
            <w:shd w:fill="auto" w:val="clear"/>
          </w:tcPr>
          <w:p>
            <w:pPr>
              <w:pStyle w:val="Normal"/>
              <w:rPr>
                <w:rFonts w:ascii="Arial" w:hAnsi="Arial" w:eastAsia="Yu Mincho" w:cs="Arial" w:eastAsiaTheme="minorEastAsia"/>
                <w:sz w:val="18"/>
                <w:szCs w:val="18"/>
                <w:lang w:val="en-AU"/>
              </w:rPr>
            </w:pPr>
            <w:r>
              <w:rPr>
                <w:rFonts w:eastAsia="Yu Mincho" w:cs="Arial" w:eastAsiaTheme="minorEastAsia" w:ascii="Arial" w:hAnsi="Arial"/>
                <w:sz w:val="18"/>
                <w:szCs w:val="18"/>
                <w:lang w:val="en-AU"/>
              </w:rPr>
            </w:r>
          </w:p>
        </w:tc>
      </w:tr>
    </w:tbl>
    <w:p>
      <w:pPr>
        <w:pStyle w:val="Normal"/>
        <w:rPr>
          <w:rFonts w:ascii="Arial" w:hAnsi="Arial" w:cs="Arial"/>
          <w:sz w:val="18"/>
          <w:szCs w:val="18"/>
        </w:rPr>
      </w:pPr>
      <w:r/>
      <w:r>
        <w:rPr>
          <w:rFonts w:cs="Arial" w:ascii="Arial" w:hAnsi="Arial"/>
          <w:sz w:val="18"/>
          <w:szCs w:val="18"/>
        </w:rPr>
        <w:tab/>
      </w:r>
    </w:p>
    <w:p>
      <w:pPr>
        <w:pStyle w:val="Normal"/>
        <w:spacing w:lineRule="auto" w:line="276"/>
        <w:rPr>
          <w:rFonts w:ascii="Arial" w:hAnsi="Arial" w:cs="Arial"/>
          <w:bCs/>
          <w:sz w:val="22"/>
          <w:szCs w:val="22"/>
        </w:rPr>
      </w:pPr>
      <w:r>
        <w:rPr>
          <w:rFonts w:cs="Arial" w:ascii="Arial" w:hAnsi="Arial"/>
          <w:bCs/>
          <w:sz w:val="22"/>
          <w:szCs w:val="22"/>
        </w:rPr>
      </w:r>
    </w:p>
    <w:p>
      <w:pPr>
        <w:pStyle w:val="Normal"/>
        <w:spacing w:lineRule="auto" w:line="276"/>
        <w:rPr>
          <w:rFonts w:ascii="Arial" w:hAnsi="Arial" w:cs="Arial"/>
          <w:bCs/>
          <w:sz w:val="20"/>
          <w:szCs w:val="20"/>
        </w:rPr>
      </w:pPr>
      <w:r>
        <w:rPr>
          <w:rFonts w:cs="Arial" w:ascii="Arial" w:hAnsi="Arial"/>
          <w:bCs/>
          <w:sz w:val="20"/>
          <w:szCs w:val="20"/>
        </w:rPr>
        <w:t>Signature of Parent/Guardian</w:t>
      </w:r>
    </w:p>
    <w:p>
      <w:pPr>
        <w:pStyle w:val="Normal"/>
        <w:spacing w:lineRule="auto" w:line="276"/>
        <w:rPr>
          <w:rFonts w:ascii="Arial" w:hAnsi="Arial" w:cs="Arial"/>
          <w:bCs/>
          <w:sz w:val="20"/>
          <w:szCs w:val="20"/>
        </w:rPr>
      </w:pPr>
      <w:r>
        <w:rPr>
          <w:rFonts w:cs="Arial" w:ascii="Arial" w:hAnsi="Arial"/>
          <w:bCs/>
          <w:sz w:val="20"/>
          <w:szCs w:val="20"/>
        </w:rPr>
      </w:r>
    </w:p>
    <w:p>
      <w:pPr>
        <w:pStyle w:val="Normal"/>
        <w:spacing w:lineRule="auto" w:line="276"/>
        <w:rPr>
          <w:rFonts w:ascii="Arial" w:hAnsi="Arial" w:cs="Arial"/>
          <w:b/>
          <w:b/>
          <w:bCs/>
          <w:sz w:val="20"/>
          <w:szCs w:val="20"/>
          <w:u w:val="single"/>
        </w:rPr>
      </w:pPr>
      <w:r>
        <w:rPr>
          <w:rFonts w:cs="Arial" w:ascii="Arial" w:hAnsi="Arial"/>
          <w:b/>
          <w:bCs/>
          <w:sz w:val="20"/>
          <w:szCs w:val="20"/>
          <w:u w:val="single"/>
        </w:rPr>
        <w:t>Banking Details</w:t>
      </w:r>
    </w:p>
    <w:p>
      <w:pPr>
        <w:pStyle w:val="NoSpacing"/>
        <w:rPr/>
      </w:pPr>
      <w:r>
        <w:rPr/>
        <w:t>ABSA</w:t>
      </w:r>
    </w:p>
    <w:p>
      <w:pPr>
        <w:pStyle w:val="NoSpacing"/>
        <w:rPr/>
      </w:pPr>
      <w:r>
        <w:rPr/>
        <w:t xml:space="preserve">Account no: </w:t>
        <w:tab/>
      </w:r>
    </w:p>
    <w:p>
      <w:pPr>
        <w:pStyle w:val="NoSpacing"/>
        <w:rPr/>
      </w:pPr>
      <w:r>
        <w:rPr/>
        <w:t>Account no:</w:t>
        <w:tab/>
      </w:r>
    </w:p>
    <w:p>
      <w:pPr>
        <w:pStyle w:val="NoSpacing"/>
        <w:rPr/>
      </w:pPr>
      <w:r>
        <w:rPr/>
        <w:t>Ref:</w:t>
        <w:tab/>
        <w:tab/>
        <w:t>Child’s name, surname &amp; ICAS</w:t>
      </w:r>
    </w:p>
    <w:p>
      <w:pPr>
        <w:pStyle w:val="Normal"/>
        <w:spacing w:lineRule="auto" w:line="276"/>
        <w:rPr/>
      </w:pPr>
      <w:r>
        <w:rPr/>
      </w:r>
    </w:p>
    <w:sectPr>
      <w:headerReference w:type="default" r:id="rId3"/>
      <w:headerReference w:type="first" r:id="rId4"/>
      <w:footerReference w:type="default" r:id="rId5"/>
      <w:footerReference w:type="first" r:id="rId6"/>
      <w:type w:val="nextPage"/>
      <w:pgSz w:w="11906" w:h="16838"/>
      <w:pgMar w:left="720" w:right="720" w:header="993" w:top="1050" w:footer="708" w:bottom="765"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ucida Grande">
    <w:charset w:val="01"/>
    <w:family w:val="roman"/>
    <w:pitch w:val="variable"/>
  </w:font>
  <w:font w:name="Liberation Sans">
    <w:altName w:val="Arial"/>
    <w:charset w:val="01"/>
    <w:family w:val="swiss"/>
    <w:pitch w:val="variable"/>
  </w:font>
  <w:font w:name="Arial">
    <w:charset w:val="01"/>
    <w:family w:val="roman"/>
    <w:pitch w:val="variable"/>
  </w:font>
  <w:font w:name="MingLiU">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anchor behindDoc="1" distT="0" distB="0" distL="0" distR="0" simplePos="0" locked="0" layoutInCell="1" allowOverlap="1" relativeHeight="3">
          <wp:simplePos x="0" y="0"/>
          <wp:positionH relativeFrom="column">
            <wp:posOffset>-698500</wp:posOffset>
          </wp:positionH>
          <wp:positionV relativeFrom="paragraph">
            <wp:posOffset>-345440</wp:posOffset>
          </wp:positionV>
          <wp:extent cx="7560310" cy="1015365"/>
          <wp:effectExtent l="0" t="0" r="0" b="0"/>
          <wp:wrapNone/>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1"/>
                  <a:srcRect l="0" t="90760" r="0" b="0"/>
                  <a:stretch>
                    <a:fillRect/>
                  </a:stretch>
                </pic:blipFill>
                <pic:spPr bwMode="auto">
                  <a:xfrm>
                    <a:off x="0" y="0"/>
                    <a:ext cx="7560310" cy="1015365"/>
                  </a:xfrm>
                  <a:prstGeom prst="rect">
                    <a:avLst/>
                  </a:prstGeom>
                </pic:spPr>
              </pic:pic>
            </a:graphicData>
          </a:graphic>
        </wp:anchor>
      </w:drawing>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anchor behindDoc="1" distT="0" distB="0" distL="0" distR="0" simplePos="0" locked="0" layoutInCell="1" allowOverlap="1" relativeHeight="2">
          <wp:simplePos x="0" y="0"/>
          <wp:positionH relativeFrom="column">
            <wp:posOffset>-689610</wp:posOffset>
          </wp:positionH>
          <wp:positionV relativeFrom="paragraph">
            <wp:posOffset>-339725</wp:posOffset>
          </wp:positionV>
          <wp:extent cx="7560310" cy="1015365"/>
          <wp:effectExtent l="0" t="0" r="0" b="0"/>
          <wp:wrapNone/>
          <wp:docPr id="2"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
                  <pic:cNvPicPr>
                    <a:picLocks noChangeAspect="1" noChangeArrowheads="1"/>
                  </pic:cNvPicPr>
                </pic:nvPicPr>
                <pic:blipFill>
                  <a:blip r:embed="rId1"/>
                  <a:srcRect l="0" t="90760" r="0" b="0"/>
                  <a:stretch>
                    <a:fillRect/>
                  </a:stretch>
                </pic:blipFill>
                <pic:spPr bwMode="auto">
                  <a:xfrm>
                    <a:off x="0" y="0"/>
                    <a:ext cx="7560310" cy="101536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tabs>
        <w:tab w:val="clear" w:pos="9026"/>
        <w:tab w:val="center" w:pos="4513" w:leader="none"/>
        <w:tab w:val="right" w:pos="9639" w:leader="none"/>
      </w:tabs>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b/>
        <w:rFonts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b38f3"/>
    <w:pPr>
      <w:widowControl/>
      <w:bidi w:val="0"/>
      <w:jc w:val="left"/>
    </w:pPr>
    <w:rPr>
      <w:rFonts w:eastAsia="Yu Mincho" w:eastAsiaTheme="minorEastAsia" w:ascii="Calibri" w:hAnsi="Calibri" w:cs=""/>
      <w:color w:val="auto"/>
      <w:kern w:val="0"/>
      <w:sz w:val="24"/>
      <w:szCs w:val="24"/>
      <w:lang w:val="en-AU" w:eastAsia="en-US" w:bidi="ar-SA"/>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0072af"/>
    <w:rPr>
      <w:rFonts w:ascii="Lucida Grande" w:hAnsi="Lucida Grande" w:eastAsia="Yu Mincho" w:cs="Lucida Grande" w:eastAsiaTheme="minorEastAsia"/>
      <w:sz w:val="18"/>
      <w:szCs w:val="18"/>
      <w:lang w:val="en-AU"/>
    </w:rPr>
  </w:style>
  <w:style w:type="character" w:styleId="Annotationreference">
    <w:name w:val="annotation reference"/>
    <w:basedOn w:val="DefaultParagraphFont"/>
    <w:uiPriority w:val="99"/>
    <w:semiHidden/>
    <w:unhideWhenUsed/>
    <w:qFormat/>
    <w:rsid w:val="006f4054"/>
    <w:rPr>
      <w:sz w:val="18"/>
      <w:szCs w:val="18"/>
    </w:rPr>
  </w:style>
  <w:style w:type="character" w:styleId="CommentTextChar" w:customStyle="1">
    <w:name w:val="Comment Text Char"/>
    <w:basedOn w:val="DefaultParagraphFont"/>
    <w:link w:val="CommentText"/>
    <w:uiPriority w:val="99"/>
    <w:semiHidden/>
    <w:qFormat/>
    <w:rsid w:val="006f4054"/>
    <w:rPr>
      <w:rFonts w:eastAsia="Yu Mincho" w:eastAsiaTheme="minorEastAsia"/>
      <w:lang w:val="en-AU"/>
    </w:rPr>
  </w:style>
  <w:style w:type="character" w:styleId="CommentSubjectChar" w:customStyle="1">
    <w:name w:val="Comment Subject Char"/>
    <w:basedOn w:val="CommentTextChar"/>
    <w:link w:val="CommentSubject"/>
    <w:uiPriority w:val="99"/>
    <w:semiHidden/>
    <w:qFormat/>
    <w:rsid w:val="006f4054"/>
    <w:rPr>
      <w:rFonts w:eastAsia="Yu Mincho" w:eastAsiaTheme="minorEastAsia"/>
      <w:b/>
      <w:bCs/>
      <w:sz w:val="20"/>
      <w:szCs w:val="20"/>
      <w:lang w:val="en-AU"/>
    </w:rPr>
  </w:style>
  <w:style w:type="character" w:styleId="HeaderChar" w:customStyle="1">
    <w:name w:val="Header Char"/>
    <w:basedOn w:val="DefaultParagraphFont"/>
    <w:link w:val="Header"/>
    <w:uiPriority w:val="99"/>
    <w:qFormat/>
    <w:rsid w:val="002e7785"/>
    <w:rPr>
      <w:rFonts w:eastAsia="Yu Mincho" w:eastAsiaTheme="minorEastAsia"/>
      <w:lang w:val="en-AU"/>
    </w:rPr>
  </w:style>
  <w:style w:type="character" w:styleId="FooterChar" w:customStyle="1">
    <w:name w:val="Footer Char"/>
    <w:basedOn w:val="DefaultParagraphFont"/>
    <w:link w:val="Footer"/>
    <w:uiPriority w:val="99"/>
    <w:qFormat/>
    <w:rsid w:val="002e7785"/>
    <w:rPr>
      <w:rFonts w:eastAsia="Yu Mincho" w:eastAsiaTheme="minorEastAsia"/>
      <w:lang w:val="en-AU"/>
    </w:rPr>
  </w:style>
  <w:style w:type="character" w:styleId="InternetLink">
    <w:name w:val="Internet Link"/>
    <w:basedOn w:val="DefaultParagraphFont"/>
    <w:uiPriority w:val="99"/>
    <w:unhideWhenUsed/>
    <w:rsid w:val="00570787"/>
    <w:rPr>
      <w:color w:val="0563C1" w:themeColor="hyperlink"/>
      <w:u w:val="single"/>
    </w:rPr>
  </w:style>
  <w:style w:type="paragraph" w:styleId="Heading">
    <w:name w:val="Heading"/>
    <w:basedOn w:val="Normal"/>
    <w:next w:val="TextBody"/>
    <w:qFormat/>
    <w:pPr>
      <w:keepNext w:val="true"/>
      <w:spacing w:before="240" w:after="120"/>
    </w:pPr>
    <w:rPr>
      <w:rFonts w:ascii="Liberation Sans" w:hAnsi="Liberation Sans" w:eastAsia="Noto Sans CJK SC" w:cs="Free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ListParagraph">
    <w:name w:val="List Paragraph"/>
    <w:basedOn w:val="Normal"/>
    <w:uiPriority w:val="34"/>
    <w:qFormat/>
    <w:rsid w:val="007b38f3"/>
    <w:pPr>
      <w:spacing w:lineRule="auto" w:line="276" w:before="0" w:after="200"/>
      <w:ind w:left="720" w:hanging="0"/>
      <w:contextualSpacing/>
    </w:pPr>
    <w:rPr>
      <w:rFonts w:eastAsia="Calibri" w:eastAsiaTheme="minorHAnsi"/>
      <w:sz w:val="22"/>
      <w:szCs w:val="22"/>
    </w:rPr>
  </w:style>
  <w:style w:type="paragraph" w:styleId="BalloonText">
    <w:name w:val="Balloon Text"/>
    <w:basedOn w:val="Normal"/>
    <w:link w:val="BalloonTextChar"/>
    <w:uiPriority w:val="99"/>
    <w:semiHidden/>
    <w:unhideWhenUsed/>
    <w:qFormat/>
    <w:rsid w:val="000072af"/>
    <w:pPr/>
    <w:rPr>
      <w:rFonts w:ascii="Lucida Grande" w:hAnsi="Lucida Grande" w:cs="Lucida Grande"/>
      <w:sz w:val="18"/>
      <w:szCs w:val="18"/>
    </w:rPr>
  </w:style>
  <w:style w:type="paragraph" w:styleId="Annotationtext">
    <w:name w:val="annotation text"/>
    <w:basedOn w:val="Normal"/>
    <w:link w:val="CommentTextChar"/>
    <w:uiPriority w:val="99"/>
    <w:semiHidden/>
    <w:unhideWhenUsed/>
    <w:qFormat/>
    <w:rsid w:val="006f4054"/>
    <w:pPr/>
    <w:rPr/>
  </w:style>
  <w:style w:type="paragraph" w:styleId="Annotationsubject">
    <w:name w:val="annotation subject"/>
    <w:basedOn w:val="Annotationtext"/>
    <w:next w:val="Annotationtext"/>
    <w:link w:val="CommentSubjectChar"/>
    <w:uiPriority w:val="99"/>
    <w:semiHidden/>
    <w:unhideWhenUsed/>
    <w:qFormat/>
    <w:rsid w:val="006f4054"/>
    <w:pPr/>
    <w:rPr>
      <w:b/>
      <w:bCs/>
      <w:sz w:val="20"/>
      <w:szCs w:val="20"/>
    </w:rPr>
  </w:style>
  <w:style w:type="paragraph" w:styleId="Revision">
    <w:name w:val="Revision"/>
    <w:uiPriority w:val="99"/>
    <w:semiHidden/>
    <w:qFormat/>
    <w:rsid w:val="00fa7783"/>
    <w:pPr>
      <w:widowControl/>
      <w:bidi w:val="0"/>
      <w:jc w:val="left"/>
    </w:pPr>
    <w:rPr>
      <w:rFonts w:eastAsia="Yu Mincho" w:eastAsiaTheme="minorEastAsia" w:ascii="Calibri" w:hAnsi="Calibri" w:cs=""/>
      <w:color w:val="auto"/>
      <w:kern w:val="0"/>
      <w:sz w:val="24"/>
      <w:szCs w:val="24"/>
      <w:lang w:val="en-AU" w:eastAsia="en-US" w:bidi="ar-SA"/>
    </w:rPr>
  </w:style>
  <w:style w:type="paragraph" w:styleId="HeaderandFooter">
    <w:name w:val="Header and Footer"/>
    <w:basedOn w:val="Normal"/>
    <w:qFormat/>
    <w:pPr/>
    <w:rPr/>
  </w:style>
  <w:style w:type="paragraph" w:styleId="Header">
    <w:name w:val="Header"/>
    <w:basedOn w:val="Normal"/>
    <w:link w:val="HeaderChar"/>
    <w:uiPriority w:val="99"/>
    <w:unhideWhenUsed/>
    <w:rsid w:val="002e7785"/>
    <w:pPr>
      <w:tabs>
        <w:tab w:val="clear" w:pos="720"/>
        <w:tab w:val="center" w:pos="4513" w:leader="none"/>
        <w:tab w:val="right" w:pos="9026" w:leader="none"/>
      </w:tabs>
    </w:pPr>
    <w:rPr/>
  </w:style>
  <w:style w:type="paragraph" w:styleId="Footer">
    <w:name w:val="Footer"/>
    <w:basedOn w:val="Normal"/>
    <w:link w:val="FooterChar"/>
    <w:uiPriority w:val="99"/>
    <w:unhideWhenUsed/>
    <w:rsid w:val="002e7785"/>
    <w:pPr>
      <w:tabs>
        <w:tab w:val="clear" w:pos="720"/>
        <w:tab w:val="center" w:pos="4513" w:leader="none"/>
        <w:tab w:val="right" w:pos="9026" w:leader="none"/>
      </w:tabs>
    </w:pPr>
    <w:rPr/>
  </w:style>
  <w:style w:type="paragraph" w:styleId="TC2" w:customStyle="1">
    <w:name w:val="T&amp;C2"/>
    <w:basedOn w:val="ListParagraph"/>
    <w:qFormat/>
    <w:rsid w:val="005c5341"/>
    <w:pPr>
      <w:tabs>
        <w:tab w:val="clear" w:pos="720"/>
        <w:tab w:val="left" w:pos="360" w:leader="none"/>
      </w:tabs>
      <w:spacing w:before="60" w:after="60"/>
      <w:ind w:left="720" w:hanging="0"/>
      <w:contextualSpacing/>
    </w:pPr>
    <w:rPr>
      <w:rFonts w:ascii="Arial" w:hAnsi="Arial" w:cs="Arial"/>
      <w:color w:val="000000"/>
      <w:sz w:val="20"/>
      <w:szCs w:val="20"/>
    </w:rPr>
  </w:style>
  <w:style w:type="paragraph" w:styleId="NoSpacing">
    <w:name w:val="No Spacing"/>
    <w:uiPriority w:val="1"/>
    <w:qFormat/>
    <w:rsid w:val="00525a84"/>
    <w:pPr>
      <w:widowControl/>
      <w:bidi w:val="0"/>
      <w:jc w:val="left"/>
    </w:pPr>
    <w:rPr>
      <w:rFonts w:ascii="Calibri" w:hAnsi="Calibri" w:eastAsia="Calibri" w:cs="" w:asciiTheme="minorHAnsi" w:cstheme="minorBidi" w:eastAsiaTheme="minorHAnsi" w:hAnsiTheme="minorHAnsi"/>
      <w:color w:val="auto"/>
      <w:kern w:val="0"/>
      <w:sz w:val="22"/>
      <w:szCs w:val="22"/>
      <w:lang w:val="en-ZA" w:eastAsia="en-US" w:bidi="ar-SA"/>
    </w:rPr>
  </w:style>
  <w:style w:type="paragraph" w:styleId="FrameContents">
    <w:name w:val="Frame Contents"/>
    <w:basedOn w:val="Normal"/>
    <w:qFormat/>
    <w:pPr/>
    <w:rPr/>
  </w:style>
  <w:style w:type="numbering" w:styleId="NoList" w:default="1">
    <w:name w:val="No List"/>
    <w:uiPriority w:val="99"/>
    <w:semiHidden/>
    <w:unhideWhenUsed/>
    <w:qFormat/>
  </w:style>
  <w:style w:type="numbering" w:styleId="CurrentList1" w:customStyle="1">
    <w:name w:val="Current List1"/>
    <w:uiPriority w:val="99"/>
    <w:qFormat/>
    <w:rsid w:val="00e53e4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516e4c"/>
    <w:rPr>
      <w:rFonts w:eastAsiaTheme="minorEastAsia"/>
      <w:lang w:val="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macmillan.co.za/icas"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jpeg"/>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F4003-EF98-48B5-8B02-066DFB109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Application>LibreOffice/6.3.0.2$Linux_X86_64 LibreOffice_project/30$Build-2</Application>
  <Pages>2</Pages>
  <Words>626</Words>
  <Characters>3230</Characters>
  <CharactersWithSpaces>3967</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2018-01-31T06:46:00Z</dcterms:created>
  <dc:creator>Helen Morgan</dc:creator>
  <dc:description/>
  <dc:language>en-ZA</dc:language>
  <cp:lastModifiedBy/>
  <cp:lastPrinted>2016-10-26T21:43:00Z</cp:lastPrinted>
  <dcterms:modified xsi:type="dcterms:W3CDTF">2019-08-03T19:17:05Z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